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00711D23" w:rsidRDefault="00522817" w14:paraId="35917403" w14:textId="39FB7708">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00BF0ABC">
        <w:rPr>
          <w:rFonts w:eastAsia="Times New Roman" w:cstheme="minorHAnsi"/>
          <w:color w:val="009AA6"/>
          <w:sz w:val="28"/>
          <w:szCs w:val="28"/>
          <w:lang w:eastAsia="en-GB"/>
        </w:rPr>
        <w:t xml:space="preserve"> Risk and Consequence Analysis of CO</w:t>
      </w:r>
      <w:r w:rsidRPr="00BF0ABC" w:rsidR="00BF0ABC">
        <w:rPr>
          <w:rFonts w:eastAsia="Times New Roman" w:cstheme="minorHAnsi"/>
          <w:color w:val="009AA6"/>
          <w:sz w:val="28"/>
          <w:szCs w:val="28"/>
          <w:vertAlign w:val="subscript"/>
          <w:lang w:eastAsia="en-GB"/>
        </w:rPr>
        <w:t>2</w:t>
      </w:r>
      <w:r w:rsidR="00BF0ABC">
        <w:rPr>
          <w:rFonts w:eastAsia="Times New Roman" w:cstheme="minorHAnsi"/>
          <w:color w:val="009AA6"/>
          <w:sz w:val="28"/>
          <w:szCs w:val="28"/>
          <w:lang w:eastAsia="en-GB"/>
        </w:rPr>
        <w:t xml:space="preserve"> </w:t>
      </w:r>
      <w:r w:rsidR="00BD05CA">
        <w:rPr>
          <w:rFonts w:eastAsia="Times New Roman" w:cstheme="minorHAnsi"/>
          <w:color w:val="009AA6"/>
          <w:sz w:val="28"/>
          <w:szCs w:val="28"/>
          <w:lang w:eastAsia="en-GB"/>
        </w:rPr>
        <w:t>Transportation</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45E53817" w:rsidRDefault="00711D23" w14:paraId="6667E46D" w14:textId="25DC4B1A">
      <w:pPr>
        <w:spacing w:after="0" w:line="240" w:lineRule="auto"/>
        <w:outlineLvl w:val="1"/>
        <w:rPr>
          <w:rFonts w:eastAsia="Times New Roman" w:cs="Calibri" w:cstheme="minorAscii"/>
          <w:i w:val="1"/>
          <w:iCs w:val="1"/>
          <w:sz w:val="28"/>
          <w:szCs w:val="28"/>
          <w:lang w:eastAsia="en-GB"/>
        </w:rPr>
      </w:pPr>
      <w:r w:rsidRPr="45E53817" w:rsidR="00711D23">
        <w:rPr>
          <w:rFonts w:eastAsia="Times New Roman" w:cs="Calibri" w:cstheme="minorAscii"/>
          <w:color w:val="009AA6"/>
          <w:sz w:val="28"/>
          <w:szCs w:val="28"/>
          <w:lang w:eastAsia="en-GB"/>
        </w:rPr>
        <w:t xml:space="preserve">Project ID </w:t>
      </w:r>
      <w:r w:rsidRPr="45E53817" w:rsidR="00711D23">
        <w:rPr>
          <w:rFonts w:eastAsia="Times New Roman" w:cs="Calibri" w:cstheme="minorAscii"/>
          <w:i w:val="1"/>
          <w:iCs w:val="1"/>
          <w:color w:val="009AA6"/>
          <w:sz w:val="28"/>
          <w:szCs w:val="28"/>
          <w:lang w:eastAsia="en-GB"/>
        </w:rPr>
        <w:t>(optional)</w:t>
      </w:r>
      <w:r w:rsidRPr="45E53817" w:rsidR="00522817">
        <w:rPr>
          <w:rFonts w:eastAsia="Times New Roman" w:cs="Calibri" w:cstheme="minorAscii"/>
          <w:color w:val="009AA6"/>
          <w:sz w:val="28"/>
          <w:szCs w:val="28"/>
          <w:lang w:eastAsia="en-GB"/>
        </w:rPr>
        <w:t>:</w:t>
      </w:r>
      <w:r w:rsidRPr="45E53817" w:rsidR="00522817">
        <w:rPr>
          <w:rFonts w:eastAsia="Times New Roman" w:cs="Calibri" w:cstheme="minorAscii"/>
          <w:sz w:val="28"/>
          <w:szCs w:val="28"/>
          <w:lang w:eastAsia="en-GB"/>
        </w:rPr>
        <w:t xml:space="preserve"> </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00BF0ABC" w:rsidP="12F73906" w:rsidRDefault="00711D23" w14:paraId="7783D57F" w14:textId="1A195A3B">
      <w:pPr>
        <w:spacing w:after="0" w:line="240" w:lineRule="auto"/>
        <w:outlineLvl w:val="1"/>
        <w:rPr>
          <w:rFonts w:eastAsia="Times New Roman"/>
          <w:sz w:val="28"/>
          <w:szCs w:val="28"/>
          <w:lang w:eastAsia="en-GB"/>
        </w:rPr>
      </w:pPr>
      <w:r w:rsidRPr="12F73906">
        <w:rPr>
          <w:rFonts w:eastAsia="Times New Roman"/>
          <w:color w:val="009AA6"/>
          <w:sz w:val="28"/>
          <w:szCs w:val="28"/>
          <w:lang w:eastAsia="en-GB"/>
        </w:rPr>
        <w:t>Project description</w:t>
      </w:r>
      <w:r w:rsidRPr="12F73906" w:rsidR="00522817">
        <w:rPr>
          <w:rFonts w:eastAsia="Times New Roman"/>
          <w:color w:val="009AA6"/>
          <w:sz w:val="28"/>
          <w:szCs w:val="28"/>
          <w:lang w:eastAsia="en-GB"/>
        </w:rPr>
        <w:t>:</w:t>
      </w:r>
      <w:r w:rsidRPr="12F73906" w:rsidR="00522817">
        <w:rPr>
          <w:rFonts w:eastAsia="Times New Roman"/>
          <w:sz w:val="28"/>
          <w:szCs w:val="28"/>
          <w:lang w:eastAsia="en-GB"/>
        </w:rPr>
        <w:t xml:space="preserve">  </w:t>
      </w:r>
      <w:r w:rsidRPr="12F73906" w:rsidR="006611C0">
        <w:rPr>
          <w:rFonts w:eastAsia="Times New Roman"/>
          <w:sz w:val="28"/>
          <w:szCs w:val="28"/>
          <w:lang w:eastAsia="en-GB"/>
        </w:rPr>
        <w:t>Carbon Capture Storage &amp; Utilisation (CCUS) is one way of preventing CO</w:t>
      </w:r>
      <w:r w:rsidRPr="12F73906" w:rsidR="006611C0">
        <w:rPr>
          <w:rFonts w:eastAsia="Times New Roman"/>
          <w:sz w:val="28"/>
          <w:szCs w:val="28"/>
          <w:vertAlign w:val="subscript"/>
          <w:lang w:eastAsia="en-GB"/>
        </w:rPr>
        <w:t>2</w:t>
      </w:r>
      <w:r w:rsidRPr="12F73906" w:rsidR="006611C0">
        <w:rPr>
          <w:rFonts w:eastAsia="Times New Roman"/>
          <w:sz w:val="28"/>
          <w:szCs w:val="28"/>
          <w:lang w:eastAsia="en-GB"/>
        </w:rPr>
        <w:t xml:space="preserve"> emissions from anthropogenic industrial activities reaching the atmosphere and contributing to climate change. In CCUS, CO</w:t>
      </w:r>
      <w:r w:rsidRPr="12F73906" w:rsidR="006611C0">
        <w:rPr>
          <w:rFonts w:eastAsia="Times New Roman"/>
          <w:sz w:val="28"/>
          <w:szCs w:val="28"/>
          <w:vertAlign w:val="subscript"/>
          <w:lang w:eastAsia="en-GB"/>
        </w:rPr>
        <w:t>2</w:t>
      </w:r>
      <w:r w:rsidRPr="12F73906" w:rsidR="006611C0">
        <w:rPr>
          <w:rFonts w:eastAsia="Times New Roman"/>
          <w:sz w:val="28"/>
          <w:szCs w:val="28"/>
          <w:lang w:eastAsia="en-GB"/>
        </w:rPr>
        <w:t xml:space="preserve"> is captured from a large point source and transported to either permanent storage in a geological formation or utilised for other purposes. </w:t>
      </w:r>
      <w:r w:rsidRPr="12F73906" w:rsidR="00BF0ABC">
        <w:rPr>
          <w:rFonts w:eastAsia="Times New Roman"/>
          <w:sz w:val="28"/>
          <w:szCs w:val="28"/>
          <w:lang w:eastAsia="en-GB"/>
        </w:rPr>
        <w:t>In most CCUS schemes p</w:t>
      </w:r>
      <w:r w:rsidRPr="12F73906" w:rsidR="006611C0">
        <w:rPr>
          <w:rFonts w:eastAsia="Times New Roman"/>
          <w:sz w:val="28"/>
          <w:szCs w:val="28"/>
          <w:lang w:eastAsia="en-GB"/>
        </w:rPr>
        <w:t>ipelines</w:t>
      </w:r>
      <w:r w:rsidRPr="12F73906" w:rsidR="00BD05CA">
        <w:rPr>
          <w:rFonts w:eastAsia="Times New Roman"/>
          <w:sz w:val="28"/>
          <w:szCs w:val="28"/>
          <w:lang w:eastAsia="en-GB"/>
        </w:rPr>
        <w:t xml:space="preserve"> and ships</w:t>
      </w:r>
      <w:r w:rsidRPr="12F73906" w:rsidR="006611C0">
        <w:rPr>
          <w:rFonts w:eastAsia="Times New Roman"/>
          <w:sz w:val="28"/>
          <w:szCs w:val="28"/>
          <w:lang w:eastAsia="en-GB"/>
        </w:rPr>
        <w:t xml:space="preserve"> are regarded as the most efficient and economical method for transporting the CO</w:t>
      </w:r>
      <w:r w:rsidRPr="12F73906" w:rsidR="006611C0">
        <w:rPr>
          <w:rFonts w:eastAsia="Times New Roman"/>
          <w:sz w:val="28"/>
          <w:szCs w:val="28"/>
          <w:vertAlign w:val="subscript"/>
          <w:lang w:eastAsia="en-GB"/>
        </w:rPr>
        <w:t>2</w:t>
      </w:r>
      <w:r w:rsidRPr="12F73906" w:rsidR="006611C0">
        <w:rPr>
          <w:rFonts w:eastAsia="Times New Roman"/>
          <w:sz w:val="28"/>
          <w:szCs w:val="28"/>
          <w:lang w:eastAsia="en-GB"/>
        </w:rPr>
        <w:t xml:space="preserve">. </w:t>
      </w:r>
    </w:p>
    <w:p w:rsidRPr="00522817" w:rsidR="00711D23" w:rsidP="0068098D" w:rsidRDefault="00BF0ABC" w14:paraId="02C384BA" w14:textId="525C4341">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F</w:t>
      </w:r>
      <w:r w:rsidRPr="00BF0ABC">
        <w:rPr>
          <w:rFonts w:eastAsia="Times New Roman" w:cstheme="minorHAnsi"/>
          <w:sz w:val="28"/>
          <w:szCs w:val="28"/>
          <w:lang w:eastAsia="en-GB"/>
        </w:rPr>
        <w:t>or CO</w:t>
      </w:r>
      <w:r w:rsidRPr="00BF0ABC">
        <w:rPr>
          <w:rFonts w:eastAsia="Times New Roman" w:cstheme="minorHAnsi"/>
          <w:sz w:val="28"/>
          <w:szCs w:val="28"/>
          <w:vertAlign w:val="subscript"/>
          <w:lang w:eastAsia="en-GB"/>
        </w:rPr>
        <w:t>2</w:t>
      </w:r>
      <w:r w:rsidRPr="00BF0ABC">
        <w:rPr>
          <w:rFonts w:eastAsia="Times New Roman" w:cstheme="minorHAnsi"/>
          <w:sz w:val="28"/>
          <w:szCs w:val="28"/>
          <w:lang w:eastAsia="en-GB"/>
        </w:rPr>
        <w:t xml:space="preserve"> </w:t>
      </w:r>
      <w:r w:rsidR="00BD05CA">
        <w:rPr>
          <w:rFonts w:eastAsia="Times New Roman" w:cstheme="minorHAnsi"/>
          <w:sz w:val="28"/>
          <w:szCs w:val="28"/>
          <w:lang w:eastAsia="en-GB"/>
        </w:rPr>
        <w:t>transportation</w:t>
      </w:r>
      <w:r w:rsidRPr="00BF0ABC">
        <w:rPr>
          <w:rFonts w:eastAsia="Times New Roman" w:cstheme="minorHAnsi"/>
          <w:sz w:val="28"/>
          <w:szCs w:val="28"/>
          <w:lang w:eastAsia="en-GB"/>
        </w:rPr>
        <w:t>, the hazard is toxic</w:t>
      </w:r>
      <w:r>
        <w:rPr>
          <w:rFonts w:eastAsia="Times New Roman" w:cstheme="minorHAnsi"/>
          <w:sz w:val="28"/>
          <w:szCs w:val="28"/>
          <w:lang w:eastAsia="en-GB"/>
        </w:rPr>
        <w:t xml:space="preserve"> but t</w:t>
      </w:r>
      <w:r w:rsidRPr="006611C0" w:rsidR="006611C0">
        <w:rPr>
          <w:rFonts w:eastAsia="Times New Roman" w:cstheme="minorHAnsi"/>
          <w:sz w:val="28"/>
          <w:szCs w:val="28"/>
          <w:lang w:eastAsia="en-GB"/>
        </w:rPr>
        <w:t>here is relatively little historical failure data for CO</w:t>
      </w:r>
      <w:r w:rsidRPr="006611C0" w:rsidR="006611C0">
        <w:rPr>
          <w:rFonts w:eastAsia="Times New Roman" w:cstheme="minorHAnsi"/>
          <w:sz w:val="28"/>
          <w:szCs w:val="28"/>
          <w:vertAlign w:val="subscript"/>
          <w:lang w:eastAsia="en-GB"/>
        </w:rPr>
        <w:t>2</w:t>
      </w:r>
      <w:r w:rsidRPr="006611C0" w:rsidR="006611C0">
        <w:rPr>
          <w:rFonts w:eastAsia="Times New Roman" w:cstheme="minorHAnsi"/>
          <w:sz w:val="28"/>
          <w:szCs w:val="28"/>
          <w:lang w:eastAsia="en-GB"/>
        </w:rPr>
        <w:t xml:space="preserve"> transport</w:t>
      </w:r>
      <w:r w:rsidR="006611C0">
        <w:rPr>
          <w:rFonts w:eastAsia="Times New Roman" w:cstheme="minorHAnsi"/>
          <w:sz w:val="28"/>
          <w:szCs w:val="28"/>
          <w:lang w:eastAsia="en-GB"/>
        </w:rPr>
        <w:t>ation</w:t>
      </w:r>
      <w:r w:rsidRPr="006611C0" w:rsidR="006611C0">
        <w:rPr>
          <w:rFonts w:eastAsia="Times New Roman" w:cstheme="minorHAnsi"/>
          <w:sz w:val="28"/>
          <w:szCs w:val="28"/>
          <w:lang w:eastAsia="en-GB"/>
        </w:rPr>
        <w:t xml:space="preserve"> systems</w:t>
      </w:r>
      <w:r>
        <w:rPr>
          <w:rFonts w:eastAsia="Times New Roman" w:cstheme="minorHAnsi"/>
          <w:sz w:val="28"/>
          <w:szCs w:val="28"/>
          <w:lang w:eastAsia="en-GB"/>
        </w:rPr>
        <w:t>.</w:t>
      </w:r>
      <w:r w:rsidRPr="006611C0" w:rsidR="006611C0">
        <w:rPr>
          <w:rFonts w:eastAsia="Times New Roman" w:cstheme="minorHAnsi"/>
          <w:sz w:val="28"/>
          <w:szCs w:val="28"/>
          <w:lang w:eastAsia="en-GB"/>
        </w:rPr>
        <w:t xml:space="preserve"> </w:t>
      </w:r>
      <w:r>
        <w:rPr>
          <w:rFonts w:eastAsia="Times New Roman" w:cstheme="minorHAnsi"/>
          <w:sz w:val="28"/>
          <w:szCs w:val="28"/>
          <w:lang w:eastAsia="en-GB"/>
        </w:rPr>
        <w:t>T</w:t>
      </w:r>
      <w:r w:rsidRPr="006611C0" w:rsidR="006611C0">
        <w:rPr>
          <w:rFonts w:eastAsia="Times New Roman" w:cstheme="minorHAnsi"/>
          <w:sz w:val="28"/>
          <w:szCs w:val="28"/>
          <w:lang w:eastAsia="en-GB"/>
        </w:rPr>
        <w:t>herefore</w:t>
      </w:r>
      <w:r>
        <w:rPr>
          <w:rFonts w:eastAsia="Times New Roman" w:cstheme="minorHAnsi"/>
          <w:sz w:val="28"/>
          <w:szCs w:val="28"/>
          <w:lang w:eastAsia="en-GB"/>
        </w:rPr>
        <w:t>,</w:t>
      </w:r>
      <w:r w:rsidR="006611C0">
        <w:rPr>
          <w:rFonts w:eastAsia="Times New Roman" w:cstheme="minorHAnsi"/>
          <w:sz w:val="28"/>
          <w:szCs w:val="28"/>
          <w:lang w:eastAsia="en-GB"/>
        </w:rPr>
        <w:t xml:space="preserve"> this project seeks</w:t>
      </w:r>
      <w:r w:rsidRPr="006611C0" w:rsidR="006611C0">
        <w:rPr>
          <w:rFonts w:eastAsia="Times New Roman" w:cstheme="minorHAnsi"/>
          <w:sz w:val="28"/>
          <w:szCs w:val="28"/>
          <w:lang w:eastAsia="en-GB"/>
        </w:rPr>
        <w:t xml:space="preserve"> to understand the </w:t>
      </w:r>
      <w:r w:rsidR="006611C0">
        <w:rPr>
          <w:rFonts w:eastAsia="Times New Roman" w:cstheme="minorHAnsi"/>
          <w:sz w:val="28"/>
          <w:szCs w:val="28"/>
          <w:lang w:eastAsia="en-GB"/>
        </w:rPr>
        <w:t>risks posed by the CO</w:t>
      </w:r>
      <w:r w:rsidRPr="006611C0" w:rsidR="006611C0">
        <w:rPr>
          <w:rFonts w:eastAsia="Times New Roman" w:cstheme="minorHAnsi"/>
          <w:sz w:val="28"/>
          <w:szCs w:val="28"/>
          <w:vertAlign w:val="subscript"/>
          <w:lang w:eastAsia="en-GB"/>
        </w:rPr>
        <w:t>2</w:t>
      </w:r>
      <w:r w:rsidRPr="006611C0" w:rsidR="006611C0">
        <w:rPr>
          <w:rFonts w:eastAsia="Times New Roman" w:cstheme="minorHAnsi"/>
          <w:sz w:val="28"/>
          <w:szCs w:val="28"/>
          <w:lang w:eastAsia="en-GB"/>
        </w:rPr>
        <w:t xml:space="preserve"> </w:t>
      </w:r>
      <w:r w:rsidR="00BD05CA">
        <w:rPr>
          <w:rFonts w:eastAsia="Times New Roman" w:cstheme="minorHAnsi"/>
          <w:sz w:val="28"/>
          <w:szCs w:val="28"/>
          <w:lang w:eastAsia="en-GB"/>
        </w:rPr>
        <w:t>transportation</w:t>
      </w:r>
      <w:r>
        <w:rPr>
          <w:rFonts w:eastAsia="Times New Roman" w:cstheme="minorHAnsi"/>
          <w:sz w:val="28"/>
          <w:szCs w:val="28"/>
          <w:lang w:eastAsia="en-GB"/>
        </w:rPr>
        <w:t xml:space="preserve"> which is required</w:t>
      </w:r>
      <w:r w:rsidRPr="006611C0" w:rsidR="006611C0">
        <w:rPr>
          <w:rFonts w:eastAsia="Times New Roman" w:cstheme="minorHAnsi"/>
          <w:sz w:val="28"/>
          <w:szCs w:val="28"/>
          <w:lang w:eastAsia="en-GB"/>
        </w:rPr>
        <w:t xml:space="preserve"> for a complete environmental impact assessment</w:t>
      </w:r>
      <w:r>
        <w:rPr>
          <w:rFonts w:eastAsia="Times New Roman" w:cstheme="minorHAnsi"/>
          <w:sz w:val="28"/>
          <w:szCs w:val="28"/>
          <w:lang w:eastAsia="en-GB"/>
        </w:rPr>
        <w:t xml:space="preserve">. </w:t>
      </w:r>
      <w:r w:rsidR="007B72F9">
        <w:rPr>
          <w:rFonts w:eastAsia="Times New Roman" w:cstheme="minorHAnsi"/>
          <w:sz w:val="28"/>
          <w:szCs w:val="28"/>
          <w:lang w:eastAsia="en-GB"/>
        </w:rPr>
        <w:t>One</w:t>
      </w:r>
      <w:r>
        <w:rPr>
          <w:rFonts w:eastAsia="Times New Roman" w:cstheme="minorHAnsi"/>
          <w:sz w:val="28"/>
          <w:szCs w:val="28"/>
          <w:lang w:eastAsia="en-GB"/>
        </w:rPr>
        <w:t xml:space="preserve"> example is</w:t>
      </w:r>
      <w:r w:rsidR="007B72F9">
        <w:rPr>
          <w:rFonts w:eastAsia="Times New Roman" w:cstheme="minorHAnsi"/>
          <w:sz w:val="28"/>
          <w:szCs w:val="28"/>
          <w:lang w:eastAsia="en-GB"/>
        </w:rPr>
        <w:t xml:space="preserve"> modelling</w:t>
      </w:r>
      <w:r w:rsidR="006611C0">
        <w:rPr>
          <w:rFonts w:eastAsia="Times New Roman" w:cstheme="minorHAnsi"/>
          <w:sz w:val="28"/>
          <w:szCs w:val="28"/>
          <w:lang w:eastAsia="en-GB"/>
        </w:rPr>
        <w:t xml:space="preserve"> the dispersion behaviour of the CO</w:t>
      </w:r>
      <w:r w:rsidRPr="006611C0" w:rsidR="006611C0">
        <w:rPr>
          <w:rFonts w:eastAsia="Times New Roman" w:cstheme="minorHAnsi"/>
          <w:sz w:val="28"/>
          <w:szCs w:val="28"/>
          <w:vertAlign w:val="subscript"/>
          <w:lang w:eastAsia="en-GB"/>
        </w:rPr>
        <w:t>2</w:t>
      </w:r>
      <w:r w:rsidR="006611C0">
        <w:rPr>
          <w:rFonts w:eastAsia="Times New Roman" w:cstheme="minorHAnsi"/>
          <w:sz w:val="28"/>
          <w:szCs w:val="28"/>
          <w:lang w:eastAsia="en-GB"/>
        </w:rPr>
        <w:t xml:space="preserve"> following a release from a pipeline</w:t>
      </w:r>
      <w:r w:rsidR="00BD05CA">
        <w:rPr>
          <w:rFonts w:eastAsia="Times New Roman" w:cstheme="minorHAnsi"/>
          <w:sz w:val="28"/>
          <w:szCs w:val="28"/>
          <w:lang w:eastAsia="en-GB"/>
        </w:rPr>
        <w:t xml:space="preserve"> or storage tank</w:t>
      </w:r>
      <w:r w:rsidR="006611C0">
        <w:rPr>
          <w:rFonts w:eastAsia="Times New Roman" w:cstheme="minorHAnsi"/>
          <w:sz w:val="28"/>
          <w:szCs w:val="28"/>
          <w:lang w:eastAsia="en-GB"/>
        </w:rPr>
        <w:t xml:space="preserve"> rupture.</w:t>
      </w:r>
    </w:p>
    <w:p w:rsidRPr="00522817" w:rsidR="00711D23" w:rsidP="7E86EFC2" w:rsidRDefault="00711D23" w14:paraId="2A79978F" w14:textId="289C08C6">
      <w:pPr>
        <w:spacing w:after="0" w:line="240" w:lineRule="auto"/>
        <w:outlineLvl w:val="1"/>
        <w:rPr>
          <w:rFonts w:eastAsia="Times New Roman" w:cs="Calibri" w:cstheme="minorAscii"/>
          <w:sz w:val="28"/>
          <w:szCs w:val="28"/>
          <w:lang w:eastAsia="en-GB"/>
        </w:rPr>
      </w:pPr>
    </w:p>
    <w:p w:rsidR="739D1E40" w:rsidP="7E86EFC2" w:rsidRDefault="739D1E40" w14:paraId="28AB3DB8" w14:textId="3B63A2AD">
      <w:pPr>
        <w:spacing w:after="0" w:line="240" w:lineRule="auto"/>
        <w:rPr>
          <w:rFonts w:ascii="Calibri" w:hAnsi="Calibri" w:eastAsia="Calibri" w:cs="Calibri"/>
          <w:noProof w:val="0"/>
          <w:sz w:val="28"/>
          <w:szCs w:val="28"/>
          <w:lang w:val="en-GB"/>
        </w:rPr>
      </w:pPr>
      <w:r w:rsidRPr="7E86EFC2" w:rsidR="739D1E40">
        <w:rPr>
          <w:rFonts w:ascii="Derailed" w:hAnsi="Derailed" w:eastAsia="Derailed" w:cs="Derailed"/>
          <w:b w:val="0"/>
          <w:bCs w:val="0"/>
          <w:i w:val="1"/>
          <w:iCs w:val="1"/>
          <w:caps w:val="0"/>
          <w:smallCaps w:val="0"/>
          <w:noProof w:val="0"/>
          <w:color w:val="000000" w:themeColor="text1" w:themeTint="FF" w:themeShade="FF"/>
          <w:sz w:val="22"/>
          <w:szCs w:val="22"/>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7E86EFC2" w:rsidP="7E86EFC2" w:rsidRDefault="7E86EFC2" w14:paraId="1A7F0817" w14:textId="26C937FB">
      <w:pPr>
        <w:pStyle w:val="Normal"/>
        <w:spacing w:after="0" w:line="240" w:lineRule="auto"/>
        <w:outlineLvl w:val="1"/>
        <w:rPr>
          <w:rFonts w:eastAsia="Times New Roman" w:cs="Calibri" w:cstheme="minorAscii"/>
          <w:sz w:val="28"/>
          <w:szCs w:val="28"/>
          <w:lang w:eastAsia="en-GB"/>
        </w:rPr>
      </w:pPr>
    </w:p>
    <w:p w:rsidRPr="00522817" w:rsidR="00522817" w:rsidP="0068098D" w:rsidRDefault="00522817" w14:paraId="050964C8" w14:textId="77777777">
      <w:pPr>
        <w:spacing w:after="0" w:line="240" w:lineRule="auto"/>
        <w:outlineLvl w:val="1"/>
        <w:rPr>
          <w:rFonts w:eastAsia="Times New Roman" w:cstheme="minorHAnsi"/>
          <w:sz w:val="28"/>
          <w:szCs w:val="28"/>
          <w:lang w:eastAsia="en-GB"/>
        </w:rPr>
      </w:pPr>
    </w:p>
    <w:p w:rsidRPr="00522817" w:rsidR="00711D23" w:rsidP="12F73906" w:rsidRDefault="00711D23" w14:paraId="51A02DA3" w14:textId="6A20207A">
      <w:pPr>
        <w:spacing w:after="0" w:line="240" w:lineRule="auto"/>
        <w:outlineLvl w:val="1"/>
        <w:rPr>
          <w:rFonts w:eastAsia="Times New Roman"/>
          <w:sz w:val="28"/>
          <w:szCs w:val="28"/>
          <w:lang w:eastAsia="en-GB"/>
        </w:rPr>
      </w:pPr>
      <w:r w:rsidRPr="12F73906">
        <w:rPr>
          <w:rFonts w:eastAsia="Times New Roman"/>
          <w:color w:val="009AA6"/>
          <w:sz w:val="28"/>
          <w:szCs w:val="28"/>
          <w:lang w:eastAsia="en-GB"/>
        </w:rPr>
        <w:t>References (optional)</w:t>
      </w:r>
      <w:r w:rsidRPr="12F73906" w:rsidR="00522817">
        <w:rPr>
          <w:rFonts w:eastAsia="Times New Roman"/>
          <w:color w:val="009AA6"/>
          <w:sz w:val="28"/>
          <w:szCs w:val="28"/>
          <w:lang w:eastAsia="en-GB"/>
        </w:rPr>
        <w:t>:</w:t>
      </w:r>
      <w:r w:rsidRPr="12F73906" w:rsidR="00522817">
        <w:rPr>
          <w:rFonts w:eastAsia="Times New Roman"/>
          <w:sz w:val="28"/>
          <w:szCs w:val="28"/>
          <w:lang w:eastAsia="en-GB"/>
        </w:rPr>
        <w:t xml:space="preserve">  </w:t>
      </w:r>
    </w:p>
    <w:p w:rsidRPr="00EB3567" w:rsidR="00711D23" w:rsidP="00EB3567" w:rsidRDefault="00EB3567" w14:paraId="18A694BA" w14:textId="3F3ED7D2">
      <w:pPr>
        <w:pStyle w:val="ListParagraph"/>
        <w:numPr>
          <w:ilvl w:val="0"/>
          <w:numId w:val="32"/>
        </w:numPr>
        <w:spacing w:after="0" w:line="240" w:lineRule="auto"/>
        <w:outlineLvl w:val="1"/>
        <w:rPr>
          <w:rFonts w:eastAsia="Times New Roman" w:cstheme="minorHAnsi"/>
          <w:sz w:val="28"/>
          <w:szCs w:val="28"/>
          <w:lang w:eastAsia="en-GB"/>
        </w:rPr>
      </w:pPr>
      <w:r w:rsidRPr="00EB3567">
        <w:rPr>
          <w:rFonts w:eastAsia="Times New Roman" w:cstheme="minorHAnsi"/>
          <w:sz w:val="28"/>
          <w:szCs w:val="28"/>
          <w:lang w:eastAsia="en-GB"/>
        </w:rPr>
        <w:t xml:space="preserve">Suitability and optimisation of analytical indoor shelter model used for infiltration of carbon dioxide for typical dwellings; B Wetenhall, J Race, K </w:t>
      </w:r>
      <w:proofErr w:type="spellStart"/>
      <w:r w:rsidRPr="00EB3567">
        <w:rPr>
          <w:rFonts w:eastAsia="Times New Roman" w:cstheme="minorHAnsi"/>
          <w:sz w:val="28"/>
          <w:szCs w:val="28"/>
          <w:lang w:eastAsia="en-GB"/>
        </w:rPr>
        <w:t>Adeflia</w:t>
      </w:r>
      <w:proofErr w:type="spellEnd"/>
      <w:r w:rsidRPr="00EB3567">
        <w:rPr>
          <w:rFonts w:eastAsia="Times New Roman" w:cstheme="minorHAnsi"/>
          <w:sz w:val="28"/>
          <w:szCs w:val="28"/>
          <w:lang w:eastAsia="en-GB"/>
        </w:rPr>
        <w:t xml:space="preserve">, B </w:t>
      </w:r>
      <w:proofErr w:type="spellStart"/>
      <w:r w:rsidRPr="00EB3567">
        <w:rPr>
          <w:rFonts w:eastAsia="Times New Roman" w:cstheme="minorHAnsi"/>
          <w:sz w:val="28"/>
          <w:szCs w:val="28"/>
          <w:lang w:eastAsia="en-GB"/>
        </w:rPr>
        <w:t>Aktas</w:t>
      </w:r>
      <w:proofErr w:type="spellEnd"/>
      <w:r w:rsidRPr="00EB3567">
        <w:rPr>
          <w:rFonts w:eastAsia="Times New Roman" w:cstheme="minorHAnsi"/>
          <w:sz w:val="28"/>
          <w:szCs w:val="28"/>
          <w:lang w:eastAsia="en-GB"/>
        </w:rPr>
        <w:t xml:space="preserve">, H </w:t>
      </w:r>
      <w:proofErr w:type="spellStart"/>
      <w:r w:rsidRPr="00EB3567">
        <w:rPr>
          <w:rFonts w:eastAsia="Times New Roman" w:cstheme="minorHAnsi"/>
          <w:sz w:val="28"/>
          <w:szCs w:val="28"/>
          <w:lang w:eastAsia="en-GB"/>
        </w:rPr>
        <w:t>Aghajani</w:t>
      </w:r>
      <w:proofErr w:type="spellEnd"/>
      <w:r w:rsidRPr="00EB3567">
        <w:rPr>
          <w:rFonts w:eastAsia="Times New Roman" w:cstheme="minorHAnsi"/>
          <w:sz w:val="28"/>
          <w:szCs w:val="28"/>
          <w:lang w:eastAsia="en-GB"/>
        </w:rPr>
        <w:t>, C Lyons, N Reppas; Available at SSRN 4272966</w:t>
      </w:r>
    </w:p>
    <w:p w:rsidRPr="00EB3567" w:rsidR="00EB3567" w:rsidP="00EB3567" w:rsidRDefault="00EB3567" w14:paraId="68EA7478" w14:textId="5DBE0E58">
      <w:pPr>
        <w:pStyle w:val="ListParagraph"/>
        <w:numPr>
          <w:ilvl w:val="0"/>
          <w:numId w:val="32"/>
        </w:numPr>
        <w:spacing w:after="0" w:line="240" w:lineRule="auto"/>
        <w:outlineLvl w:val="1"/>
        <w:rPr>
          <w:rFonts w:eastAsia="Times New Roman" w:cstheme="minorHAnsi"/>
          <w:sz w:val="28"/>
          <w:szCs w:val="28"/>
          <w:lang w:eastAsia="en-GB"/>
        </w:rPr>
      </w:pPr>
      <w:r w:rsidRPr="00EB3567">
        <w:rPr>
          <w:rFonts w:eastAsia="Times New Roman" w:cstheme="minorHAnsi"/>
          <w:sz w:val="28"/>
          <w:szCs w:val="28"/>
          <w:lang w:eastAsia="en-GB"/>
        </w:rPr>
        <w:t xml:space="preserve">Analytical and computational indoor shelter models for infiltration of carbon dioxide into buildings: Comparison with experimental data; CJ Lyons, JM Race, K </w:t>
      </w:r>
      <w:proofErr w:type="spellStart"/>
      <w:r w:rsidRPr="00EB3567">
        <w:rPr>
          <w:rFonts w:eastAsia="Times New Roman" w:cstheme="minorHAnsi"/>
          <w:sz w:val="28"/>
          <w:szCs w:val="28"/>
          <w:lang w:eastAsia="en-GB"/>
        </w:rPr>
        <w:t>Adefila</w:t>
      </w:r>
      <w:proofErr w:type="spellEnd"/>
      <w:r w:rsidRPr="00EB3567">
        <w:rPr>
          <w:rFonts w:eastAsia="Times New Roman" w:cstheme="minorHAnsi"/>
          <w:sz w:val="28"/>
          <w:szCs w:val="28"/>
          <w:lang w:eastAsia="en-GB"/>
        </w:rPr>
        <w:t xml:space="preserve">, B Wetenhall, H </w:t>
      </w:r>
      <w:proofErr w:type="spellStart"/>
      <w:r w:rsidRPr="00EB3567">
        <w:rPr>
          <w:rFonts w:eastAsia="Times New Roman" w:cstheme="minorHAnsi"/>
          <w:sz w:val="28"/>
          <w:szCs w:val="28"/>
          <w:lang w:eastAsia="en-GB"/>
        </w:rPr>
        <w:t>Aghajani</w:t>
      </w:r>
      <w:proofErr w:type="spellEnd"/>
      <w:r w:rsidRPr="00EB3567">
        <w:rPr>
          <w:rFonts w:eastAsia="Times New Roman" w:cstheme="minorHAnsi"/>
          <w:sz w:val="28"/>
          <w:szCs w:val="28"/>
          <w:lang w:eastAsia="en-GB"/>
        </w:rPr>
        <w:t xml:space="preserve">, B </w:t>
      </w:r>
      <w:proofErr w:type="spellStart"/>
      <w:r w:rsidRPr="00EB3567">
        <w:rPr>
          <w:rFonts w:eastAsia="Times New Roman" w:cstheme="minorHAnsi"/>
          <w:sz w:val="28"/>
          <w:szCs w:val="28"/>
          <w:lang w:eastAsia="en-GB"/>
        </w:rPr>
        <w:t>Aktas</w:t>
      </w:r>
      <w:proofErr w:type="spellEnd"/>
      <w:r w:rsidRPr="00EB3567">
        <w:rPr>
          <w:rFonts w:eastAsia="Times New Roman" w:cstheme="minorHAnsi"/>
          <w:sz w:val="28"/>
          <w:szCs w:val="28"/>
          <w:lang w:eastAsia="en-GB"/>
        </w:rPr>
        <w:t>, HF Hopkins, P Cleaver, J Barnett; International Journal of Greenhouse Gas Control 92, 102849</w:t>
      </w:r>
    </w:p>
    <w:p w:rsidRPr="00EB3567" w:rsidR="00EB3567" w:rsidP="00EB3567" w:rsidRDefault="00EB3567" w14:paraId="5F393516" w14:textId="19FFD29F">
      <w:pPr>
        <w:pStyle w:val="ListParagraph"/>
        <w:numPr>
          <w:ilvl w:val="0"/>
          <w:numId w:val="32"/>
        </w:numPr>
        <w:spacing w:after="0" w:line="240" w:lineRule="auto"/>
        <w:outlineLvl w:val="1"/>
        <w:rPr>
          <w:rFonts w:eastAsia="Times New Roman" w:cstheme="minorHAnsi"/>
          <w:sz w:val="28"/>
          <w:szCs w:val="28"/>
          <w:lang w:eastAsia="en-GB"/>
        </w:rPr>
      </w:pPr>
      <w:r w:rsidRPr="00EB3567">
        <w:rPr>
          <w:rFonts w:eastAsia="Times New Roman" w:cstheme="minorHAnsi"/>
          <w:sz w:val="28"/>
          <w:szCs w:val="28"/>
          <w:lang w:eastAsia="en-GB"/>
        </w:rPr>
        <w:t>Assessment of the applicability of failure frequency models for dense phase carbon dioxide pipelines; CJ Lyons, JM Race, B Wetenhall, E Chang, HF Hopkins, J Barnett; International Journal of Greenhouse Gas Control 87, 112-120</w:t>
      </w:r>
    </w:p>
    <w:p w:rsidRPr="00EB3567" w:rsidR="00EB3567" w:rsidP="00EB3567" w:rsidRDefault="00EB3567" w14:paraId="144445B2" w14:textId="06E5C7A1">
      <w:pPr>
        <w:pStyle w:val="ListParagraph"/>
        <w:numPr>
          <w:ilvl w:val="0"/>
          <w:numId w:val="32"/>
        </w:numPr>
        <w:spacing w:after="0" w:line="240" w:lineRule="auto"/>
        <w:outlineLvl w:val="1"/>
        <w:rPr>
          <w:rFonts w:eastAsia="Times New Roman" w:cstheme="minorHAnsi"/>
          <w:sz w:val="28"/>
          <w:szCs w:val="28"/>
          <w:lang w:eastAsia="en-GB"/>
        </w:rPr>
      </w:pPr>
      <w:r w:rsidRPr="00EB3567">
        <w:rPr>
          <w:rFonts w:eastAsia="Times New Roman" w:cstheme="minorHAnsi"/>
          <w:sz w:val="28"/>
          <w:szCs w:val="28"/>
          <w:lang w:eastAsia="en-GB"/>
        </w:rPr>
        <w:t>Assessment of Failure Frequency Methodology Applied to Dense Phase Carbon Dioxide Pipelines; C Lyons, J Race, B Wetenhall, E Chang, H Hopkins, J Barnett; 14th Greenhouse Gas Control Technologies Conference Melbourne, 21-26</w:t>
      </w:r>
    </w:p>
    <w:p w:rsidR="00EB3567" w:rsidP="00EB3567" w:rsidRDefault="00EB3567" w14:paraId="6E35BDC9" w14:textId="77777777">
      <w:pPr>
        <w:spacing w:after="0" w:line="240" w:lineRule="auto"/>
        <w:outlineLvl w:val="1"/>
        <w:rPr>
          <w:rFonts w:eastAsia="Times New Roman" w:cstheme="minorHAnsi"/>
          <w:sz w:val="28"/>
          <w:szCs w:val="28"/>
          <w:lang w:eastAsia="en-GB"/>
        </w:rPr>
      </w:pPr>
    </w:p>
    <w:p w:rsidRPr="00522817" w:rsidR="00EB3567" w:rsidP="00EB3567" w:rsidRDefault="00EB3567" w14:paraId="66CD5327" w14:textId="77777777">
      <w:pPr>
        <w:spacing w:after="0" w:line="240" w:lineRule="auto"/>
        <w:outlineLvl w:val="1"/>
        <w:rPr>
          <w:rFonts w:eastAsia="Times New Roman" w:cstheme="minorHAnsi"/>
          <w:sz w:val="28"/>
          <w:szCs w:val="28"/>
          <w:lang w:eastAsia="en-GB"/>
        </w:rPr>
      </w:pP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Pr="00522817" w:rsidR="00711D23" w:rsidP="12F73906" w:rsidRDefault="00711D23" w14:paraId="2A78F7D1" w14:textId="150888AB">
      <w:pPr>
        <w:spacing w:after="0" w:line="240" w:lineRule="auto"/>
        <w:outlineLvl w:val="1"/>
        <w:rPr>
          <w:rFonts w:eastAsia="Times New Roman"/>
          <w:i/>
          <w:iCs/>
          <w:sz w:val="28"/>
          <w:szCs w:val="28"/>
          <w:lang w:eastAsia="en-GB"/>
        </w:rPr>
      </w:pPr>
      <w:r w:rsidRPr="12F73906">
        <w:rPr>
          <w:rFonts w:eastAsia="Times New Roman"/>
          <w:color w:val="009AA6"/>
          <w:sz w:val="28"/>
          <w:szCs w:val="28"/>
          <w:lang w:eastAsia="en-GB"/>
        </w:rPr>
        <w:t>Application enquires</w:t>
      </w:r>
      <w:r w:rsidRPr="12F73906" w:rsidR="00522817">
        <w:rPr>
          <w:rFonts w:eastAsia="Times New Roman"/>
          <w:color w:val="009AA6"/>
          <w:sz w:val="28"/>
          <w:szCs w:val="28"/>
          <w:lang w:eastAsia="en-GB"/>
        </w:rPr>
        <w:t>:</w:t>
      </w:r>
      <w:r w:rsidRPr="12F73906" w:rsidR="00522817">
        <w:rPr>
          <w:rFonts w:eastAsia="Times New Roman"/>
          <w:sz w:val="28"/>
          <w:szCs w:val="28"/>
          <w:lang w:eastAsia="en-GB"/>
        </w:rPr>
        <w:t xml:space="preserve">  </w:t>
      </w:r>
      <w:hyperlink r:id="rId8">
        <w:r w:rsidRPr="12F73906" w:rsidR="006611C0">
          <w:rPr>
            <w:rStyle w:val="Hyperlink"/>
            <w:rFonts w:eastAsia="Times New Roman"/>
            <w:i/>
            <w:iCs/>
            <w:sz w:val="28"/>
            <w:szCs w:val="28"/>
            <w:lang w:eastAsia="en-GB"/>
          </w:rPr>
          <w:t>Dr Ben Wetenhall</w:t>
        </w:r>
      </w:hyperlink>
      <w:r w:rsidRPr="12F73906" w:rsidR="446CD4FC">
        <w:rPr>
          <w:rFonts w:eastAsia="Times New Roman"/>
          <w:i/>
          <w:iCs/>
          <w:sz w:val="28"/>
          <w:szCs w:val="28"/>
          <w:lang w:eastAsia="en-GB"/>
        </w:rPr>
        <w:t xml:space="preserve"> </w:t>
      </w:r>
      <w:r w:rsidRPr="12F73906">
        <w:rPr>
          <w:rFonts w:eastAsia="Times New Roman"/>
          <w:i/>
          <w:iCs/>
          <w:sz w:val="28"/>
          <w:szCs w:val="28"/>
          <w:lang w:eastAsia="en-GB"/>
        </w:rPr>
        <w:t xml:space="preserve"> </w:t>
      </w:r>
      <w:hyperlink r:id="rId9">
        <w:r w:rsidRPr="12F73906" w:rsidR="00BF0ABC">
          <w:rPr>
            <w:rStyle w:val="Hyperlink"/>
            <w:rFonts w:eastAsia="Times New Roman"/>
            <w:i/>
            <w:iCs/>
            <w:sz w:val="28"/>
            <w:szCs w:val="28"/>
            <w:lang w:eastAsia="en-GB"/>
          </w:rPr>
          <w:t>https://www.ncl.ac.uk/engineering/staff/profile/benwetenhall.html</w:t>
        </w:r>
      </w:hyperlink>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12F73906" w:rsidRDefault="00382254" w14:paraId="6537F28F" w14:textId="4C3371D5">
      <w:pPr>
        <w:jc w:val="center"/>
        <w:rPr>
          <w:b/>
          <w:bCs/>
        </w:rPr>
        <w:sectPr w:rsidRPr="00522817" w:rsidR="00B50688" w:rsidSect="0024782F">
          <w:type w:val="continuous"/>
          <w:pgSz w:w="11906" w:h="16838" w:orient="portrait"/>
          <w:pgMar w:top="851" w:right="794" w:bottom="794" w:left="851" w:header="709" w:footer="709" w:gutter="0"/>
          <w:cols w:space="708"/>
          <w:docGrid w:linePitch="360"/>
        </w:sectPr>
      </w:pPr>
      <w:r w:rsidRPr="12F73906">
        <w:rPr>
          <w:b/>
          <w:bCs/>
        </w:rPr>
        <w:lastRenderedPageBreak/>
        <w:t xml:space="preserve">We will also need to link your </w:t>
      </w:r>
      <w:r w:rsidRPr="12F73906" w:rsidR="00825FC3">
        <w:rPr>
          <w:b/>
          <w:bCs/>
        </w:rPr>
        <w:t>PhD</w:t>
      </w:r>
      <w:r w:rsidRPr="12F73906">
        <w:rPr>
          <w:b/>
          <w:bCs/>
        </w:rPr>
        <w:t xml:space="preserve"> advert up to the subject keywords below so that your PhD studentship can be found on findaphd.com. </w:t>
      </w:r>
      <w:r w:rsidRPr="12F73906" w:rsidR="00522817">
        <w:rPr>
          <w:b/>
          <w:bCs/>
        </w:rPr>
        <w:t xml:space="preserve"> </w:t>
      </w:r>
      <w:r w:rsidRPr="12F73906">
        <w:rPr>
          <w:b/>
          <w:bCs/>
          <w:u w:val="single"/>
        </w:rPr>
        <w:t xml:space="preserve">Please </w:t>
      </w:r>
      <w:r w:rsidRPr="12F73906">
        <w:rPr>
          <w:b/>
          <w:bCs/>
          <w:highlight w:val="green"/>
          <w:u w:val="single"/>
        </w:rPr>
        <w:t>highlight</w:t>
      </w:r>
      <w:r w:rsidRPr="12F73906">
        <w:rPr>
          <w:b/>
          <w:bCs/>
          <w:u w:val="single"/>
        </w:rPr>
        <w:t xml:space="preserve"> </w:t>
      </w:r>
      <w:r w:rsidRPr="12F73906" w:rsidR="00522817">
        <w:rPr>
          <w:b/>
          <w:bCs/>
          <w:u w:val="single"/>
        </w:rPr>
        <w:t xml:space="preserve">up to three </w:t>
      </w:r>
      <w:r w:rsidRPr="12F73906">
        <w:rPr>
          <w:b/>
          <w:bCs/>
          <w:u w:val="single"/>
        </w:rPr>
        <w:t>relevant keywords</w:t>
      </w:r>
      <w:r w:rsidRPr="12F73906">
        <w:rPr>
          <w:b/>
          <w:bCs/>
        </w:rPr>
        <w:t xml:space="preserve"> from the lists provided below</w:t>
      </w:r>
      <w:r w:rsidRPr="12F73906" w:rsidR="0024782F">
        <w:rPr>
          <w:b/>
          <w:bCs/>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85035B"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85035B"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85035B"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85035B"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85035B"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85035B"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85035B"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85035B"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85035B"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85035B"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85035B"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85035B"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85035B"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85035B"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85035B"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85035B"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85035B"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85035B"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85035B"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85035B"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85035B"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85035B"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85035B"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85035B"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85035B"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85035B"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85035B"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85035B"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85035B"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85035B"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85035B"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85035B"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85035B"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85035B"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85035B"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85035B"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85035B"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85035B"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85035B"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85035B"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85035B"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85035B"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85035B"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85035B"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85035B"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85035B"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85035B"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85035B"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85035B"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85035B"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85035B"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85035B"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85035B"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85035B"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85035B"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85035B"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85035B"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85035B"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85035B"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85035B"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85035B"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85035B"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85035B"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85035B"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85035B"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85035B"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85035B"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85035B"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85035B"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85035B"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85035B"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85035B"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85035B"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85035B"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85035B"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85035B"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85035B"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85035B"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85035B"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85035B"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85035B"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85035B"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85035B"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85035B"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85035B"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85035B"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85035B"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85035B"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85035B"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85035B"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85035B"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85035B"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85035B"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85035B"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85035B"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85035B"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85035B"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85035B"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85035B"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85035B"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85035B"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85035B"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85035B"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85035B"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85035B"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85035B"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85035B"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85035B"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85035B"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85035B"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85035B"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85035B"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85035B"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85035B"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85035B"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85035B"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85035B"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85035B"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85035B"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85035B"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85035B"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85035B"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85035B"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85035B"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85035B"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85035B"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85035B"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85035B"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85035B"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85035B"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85035B"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85035B"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85035B"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85035B"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85035B"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85035B"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85035B"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85035B"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85035B"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85035B"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85035B"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85035B"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85035B"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85035B"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85035B" w:rsidR="00B50688" w:rsidP="00B50688" w:rsidRDefault="0085035B" w14:paraId="6FC86D5F" w14:textId="617907F6">
      <w:pPr>
        <w:spacing w:after="0" w:line="259" w:lineRule="auto"/>
        <w:rPr>
          <w:rFonts w:ascii="Calibri" w:hAnsi="Calibri" w:eastAsia="Calibri" w:cs="Times New Roman"/>
          <w:highlight w:val="yellow"/>
        </w:rPr>
      </w:pPr>
      <w:sdt>
        <w:sdtPr>
          <w:rPr>
            <w:rFonts w:ascii="Calibri" w:hAnsi="Calibri" w:eastAsia="Calibri" w:cs="Times New Roman"/>
            <w:highlight w:val="yellow"/>
          </w:rPr>
          <w:id w:val="-1288898607"/>
          <w14:checkbox>
            <w14:checked w14:val="1"/>
            <w14:checkedState w14:val="2612" w14:font="MS Gothic"/>
            <w14:uncheckedState w14:val="2610" w14:font="MS Gothic"/>
          </w14:checkbox>
        </w:sdtPr>
        <w:sdtEndPr/>
        <w:sdtContent>
          <w:r>
            <w:rPr>
              <w:rFonts w:hint="eastAsia" w:ascii="MS Gothic" w:hAnsi="MS Gothic" w:eastAsia="MS Gothic" w:cs="Times New Roman"/>
              <w:highlight w:val="yellow"/>
            </w:rPr>
            <w:t>☒</w:t>
          </w:r>
        </w:sdtContent>
      </w:sdt>
      <w:r w:rsidRPr="0085035B" w:rsidR="00B50688">
        <w:rPr>
          <w:rFonts w:ascii="Calibri" w:hAnsi="Calibri" w:eastAsia="Calibri" w:cs="Times New Roman"/>
          <w:highlight w:val="yellow"/>
        </w:rPr>
        <w:t xml:space="preserve"> energy technologies</w:t>
      </w:r>
    </w:p>
    <w:p w:rsidRPr="00B50688" w:rsidR="00B50688" w:rsidP="00B50688" w:rsidRDefault="0085035B" w14:paraId="0A5E0E23" w14:textId="05A1159A">
      <w:pPr>
        <w:spacing w:after="0" w:line="259" w:lineRule="auto"/>
        <w:rPr>
          <w:rFonts w:ascii="Calibri" w:hAnsi="Calibri" w:eastAsia="Calibri" w:cs="Times New Roman"/>
        </w:rPr>
      </w:pPr>
      <w:sdt>
        <w:sdtPr>
          <w:rPr>
            <w:rFonts w:ascii="Calibri" w:hAnsi="Calibri" w:eastAsia="Calibri" w:cs="Times New Roman"/>
            <w:highlight w:val="yellow"/>
          </w:rPr>
          <w:id w:val="-1875763549"/>
          <w14:checkbox>
            <w14:checked w14:val="1"/>
            <w14:checkedState w14:val="2612" w14:font="MS Gothic"/>
            <w14:uncheckedState w14:val="2610" w14:font="MS Gothic"/>
          </w14:checkbox>
        </w:sdtPr>
        <w:sdtEndPr/>
        <w:sdtContent>
          <w:r w:rsidRPr="0085035B" w:rsidR="00BF0ABC">
            <w:rPr>
              <w:rFonts w:hint="eastAsia" w:ascii="MS Gothic" w:hAnsi="MS Gothic" w:eastAsia="MS Gothic" w:cs="Times New Roman"/>
              <w:highlight w:val="yellow"/>
            </w:rPr>
            <w:t>☒</w:t>
          </w:r>
        </w:sdtContent>
      </w:sdt>
      <w:r w:rsidRPr="0085035B" w:rsidR="00B50688">
        <w:rPr>
          <w:rFonts w:ascii="Calibri" w:hAnsi="Calibri" w:eastAsia="Calibri" w:cs="Times New Roman"/>
          <w:highlight w:val="yellow"/>
        </w:rPr>
        <w:t xml:space="preserve"> environmental engineering</w:t>
      </w:r>
    </w:p>
    <w:p w:rsidRPr="00B50688" w:rsidR="00B50688" w:rsidP="00B50688" w:rsidRDefault="0085035B" w14:paraId="618412BF" w14:textId="6DB4BF67">
      <w:pPr>
        <w:spacing w:after="0" w:line="259" w:lineRule="auto"/>
        <w:rPr>
          <w:rFonts w:ascii="Calibri" w:hAnsi="Calibri" w:eastAsia="Calibri" w:cs="Times New Roman"/>
        </w:rPr>
      </w:pPr>
      <w:sdt>
        <w:sdtPr>
          <w:rPr>
            <w:rFonts w:ascii="Calibri" w:hAnsi="Calibri" w:eastAsia="Calibri" w:cs="Times New Roman"/>
            <w:highlight w:val="yellow"/>
          </w:rPr>
          <w:id w:val="28384951"/>
          <w14:checkbox>
            <w14:checked w14:val="1"/>
            <w14:checkedState w14:val="2612" w14:font="MS Gothic"/>
            <w14:uncheckedState w14:val="2610" w14:font="MS Gothic"/>
          </w14:checkbox>
        </w:sdtPr>
        <w:sdtEndPr/>
        <w:sdtContent>
          <w:r w:rsidRPr="0085035B" w:rsidR="00BF0ABC">
            <w:rPr>
              <w:rFonts w:hint="eastAsia" w:ascii="MS Gothic" w:hAnsi="MS Gothic" w:eastAsia="MS Gothic" w:cs="Times New Roman"/>
              <w:highlight w:val="yellow"/>
            </w:rPr>
            <w:t>☒</w:t>
          </w:r>
        </w:sdtContent>
      </w:sdt>
      <w:r w:rsidRPr="0085035B" w:rsidR="00B50688">
        <w:rPr>
          <w:rFonts w:ascii="Calibri" w:hAnsi="Calibri" w:eastAsia="Calibri" w:cs="Times New Roman"/>
          <w:highlight w:val="yellow"/>
        </w:rPr>
        <w:t xml:space="preserve"> fluid mechanics</w:t>
      </w:r>
    </w:p>
    <w:p w:rsidRPr="00B50688" w:rsidR="00B50688" w:rsidP="00B50688" w:rsidRDefault="0085035B"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85035B"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85035B"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85035B"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85035B" w14:paraId="5620DFBD" w14:textId="7B45FCD5">
      <w:pPr>
        <w:spacing w:after="0" w:line="259" w:lineRule="auto"/>
        <w:rPr>
          <w:rFonts w:ascii="Calibri" w:hAnsi="Calibri" w:eastAsia="Calibri" w:cs="Times New Roman"/>
        </w:rPr>
      </w:pPr>
      <w:sdt>
        <w:sdtPr>
          <w:rPr>
            <w:rFonts w:ascii="Calibri" w:hAnsi="Calibri" w:eastAsia="Calibri" w:cs="Times New Roman"/>
            <w:highlight w:val="yellow"/>
          </w:rPr>
          <w:id w:val="539397951"/>
          <w14:checkbox>
            <w14:checked w14:val="1"/>
            <w14:checkedState w14:val="2612" w14:font="MS Gothic"/>
            <w14:uncheckedState w14:val="2610" w14:font="MS Gothic"/>
          </w14:checkbox>
        </w:sdtPr>
        <w:sdtEndPr/>
        <w:sdtContent>
          <w:r w:rsidRPr="0085035B" w:rsidR="00BD05CA">
            <w:rPr>
              <w:rFonts w:hint="eastAsia" w:ascii="MS Gothic" w:hAnsi="MS Gothic" w:eastAsia="MS Gothic" w:cs="Times New Roman"/>
              <w:highlight w:val="yellow"/>
            </w:rPr>
            <w:t>☒</w:t>
          </w:r>
        </w:sdtContent>
      </w:sdt>
      <w:r w:rsidRPr="0085035B" w:rsidR="00B50688">
        <w:rPr>
          <w:rFonts w:ascii="Calibri" w:hAnsi="Calibri" w:eastAsia="Calibri" w:cs="Times New Roman"/>
          <w:highlight w:val="yellow"/>
        </w:rPr>
        <w:t xml:space="preserve"> marine engineering</w:t>
      </w:r>
    </w:p>
    <w:p w:rsidRPr="00B50688" w:rsidR="00B50688" w:rsidP="00B50688" w:rsidRDefault="0085035B" w14:paraId="316F62FF" w14:textId="2CE65E3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00BF0ABC">
            <w:rPr>
              <w:rFonts w:hint="eastAsia" w:ascii="MS Gothic" w:hAnsi="MS Gothic" w:eastAsia="MS Gothic" w:cs="Times New Roman"/>
            </w:rPr>
            <w:t>☐</w:t>
          </w:r>
        </w:sdtContent>
      </w:sdt>
      <w:r w:rsidRPr="00B50688" w:rsidR="00B50688">
        <w:rPr>
          <w:rFonts w:ascii="Calibri" w:hAnsi="Calibri" w:eastAsia="Calibri" w:cs="Times New Roman"/>
        </w:rPr>
        <w:t xml:space="preserve"> mechanical engineering</w:t>
      </w:r>
    </w:p>
    <w:p w:rsidRPr="00B50688" w:rsidR="00B50688" w:rsidP="00B50688" w:rsidRDefault="0085035B"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85035B"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85035B"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85035B"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85035B" w14:paraId="666F6C57" w14:textId="58484ECC">
      <w:pPr>
        <w:spacing w:after="0" w:line="259" w:lineRule="auto"/>
        <w:rPr>
          <w:rFonts w:ascii="Calibri" w:hAnsi="Calibri" w:eastAsia="Calibri" w:cs="Times New Roman"/>
        </w:rPr>
      </w:pPr>
      <w:sdt>
        <w:sdtPr>
          <w:rPr>
            <w:rFonts w:ascii="Calibri" w:hAnsi="Calibri" w:eastAsia="Calibri" w:cs="Times New Roman"/>
            <w:highlight w:val="yellow"/>
          </w:rPr>
          <w:id w:val="-732781118"/>
          <w14:checkbox>
            <w14:checked w14:val="1"/>
            <w14:checkedState w14:val="2612" w14:font="MS Gothic"/>
            <w14:uncheckedState w14:val="2610" w14:font="MS Gothic"/>
          </w14:checkbox>
        </w:sdtPr>
        <w:sdtEndPr/>
        <w:sdtContent>
          <w:r w:rsidRPr="0085035B" w:rsidR="00BF0ABC">
            <w:rPr>
              <w:rFonts w:hint="eastAsia" w:ascii="MS Gothic" w:hAnsi="MS Gothic" w:eastAsia="MS Gothic" w:cs="Times New Roman"/>
              <w:highlight w:val="yellow"/>
            </w:rPr>
            <w:t>☒</w:t>
          </w:r>
        </w:sdtContent>
      </w:sdt>
      <w:r w:rsidRPr="0085035B" w:rsidR="00B50688">
        <w:rPr>
          <w:rFonts w:ascii="Calibri" w:hAnsi="Calibri" w:eastAsia="Calibri" w:cs="Times New Roman"/>
          <w:highlight w:val="yellow"/>
        </w:rPr>
        <w:t xml:space="preserve"> petroleum engineering</w:t>
      </w:r>
    </w:p>
    <w:p w:rsidRPr="00B50688" w:rsidR="00B50688" w:rsidP="00B50688" w:rsidRDefault="0085035B"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85035B"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85035B"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85035B"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85035B"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85035B"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85035B"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85035B"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85035B"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85035B"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85035B"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85035B" w14:paraId="19082876" w14:textId="06B3F36D">
      <w:pPr>
        <w:spacing w:after="0" w:line="259" w:lineRule="auto"/>
        <w:rPr>
          <w:rFonts w:ascii="Calibri" w:hAnsi="Calibri" w:eastAsia="Calibri" w:cs="Times New Roman"/>
        </w:rPr>
      </w:pPr>
      <w:sdt>
        <w:sdtPr>
          <w:rPr>
            <w:rFonts w:ascii="Calibri" w:hAnsi="Calibri" w:eastAsia="Calibri" w:cs="Times New Roman"/>
            <w:highlight w:val="yellow"/>
          </w:rPr>
          <w:id w:val="377829000"/>
          <w14:checkbox>
            <w14:checked w14:val="1"/>
            <w14:checkedState w14:val="2612" w14:font="MS Gothic"/>
            <w14:uncheckedState w14:val="2610" w14:font="MS Gothic"/>
          </w14:checkbox>
        </w:sdtPr>
        <w:sdtEndPr/>
        <w:sdtContent>
          <w:r w:rsidRPr="0085035B" w:rsidR="00BF0ABC">
            <w:rPr>
              <w:rFonts w:hint="eastAsia" w:ascii="MS Gothic" w:hAnsi="MS Gothic" w:eastAsia="MS Gothic" w:cs="Times New Roman"/>
              <w:highlight w:val="yellow"/>
            </w:rPr>
            <w:t>☒</w:t>
          </w:r>
        </w:sdtContent>
      </w:sdt>
      <w:r w:rsidRPr="0085035B" w:rsidR="00B50688">
        <w:rPr>
          <w:rFonts w:ascii="Calibri" w:hAnsi="Calibri" w:eastAsia="Calibri" w:cs="Times New Roman"/>
          <w:highlight w:val="yellow"/>
        </w:rPr>
        <w:t xml:space="preserve"> pollution</w:t>
      </w:r>
    </w:p>
    <w:p w:rsidRPr="00B50688" w:rsidR="00B50688" w:rsidP="00B50688" w:rsidRDefault="0085035B"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85035B"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85035B"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85035B"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85035B"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85035B"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85035B"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85035B"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85035B"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85035B"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85035B"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85035B"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85035B"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85035B"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85035B"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85035B"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85035B"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85035B"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85035B"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85035B"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85035B"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85035B"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85035B"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85035B"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85035B"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85035B"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85035B"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85035B"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85035B"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85035B"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85035B"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85035B"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85035B"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85035B"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85035B"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85035B"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85035B"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85035B"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85035B"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85035B"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85035B"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85035B"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85035B"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85035B"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85035B"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85035B"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85035B"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85035B"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85035B"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85035B"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85035B"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85035B"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85035B"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85035B"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85035B"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85035B"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85035B"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85035B"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85035B"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85035B"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85035B"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85035B"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85035B"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85035B"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85035B"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85035B"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85035B"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85035B"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85035B"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85035B"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85035B"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85035B"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85035B"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85035B"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85035B"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85035B"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85035B"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85035B"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85035B"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85035B"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85035B"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85035B"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85035B"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85035B"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85035B"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85035B"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85035B"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85035B"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85035B"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85035B"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85035B"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85035B"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85035B"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85035B"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85035B"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85035B"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85035B"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85035B"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85035B"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85035B"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85035B"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85035B"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85035B"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85035B"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85035B"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85035B"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85035B"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85035B"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85035B"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85035B"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85035B" w14:paraId="1A9EBEE2" w14:textId="6940FFA5">
      <w:pPr>
        <w:spacing w:after="0" w:line="259" w:lineRule="auto"/>
        <w:rPr>
          <w:rFonts w:ascii="Calibri" w:hAnsi="Calibri" w:eastAsia="Calibri" w:cs="Times New Roman"/>
        </w:rPr>
      </w:pPr>
      <w:sdt>
        <w:sdtPr>
          <w:rPr>
            <w:rFonts w:ascii="Calibri" w:hAnsi="Calibri" w:eastAsia="Calibri" w:cs="Times New Roman"/>
            <w:highlight w:val="yellow"/>
          </w:rPr>
          <w:id w:val="1335487497"/>
          <w14:checkbox>
            <w14:checked w14:val="1"/>
            <w14:checkedState w14:val="2612" w14:font="MS Gothic"/>
            <w14:uncheckedState w14:val="2610" w14:font="MS Gothic"/>
          </w14:checkbox>
        </w:sdtPr>
        <w:sdtEndPr/>
        <w:sdtContent>
          <w:r w:rsidRPr="0085035B" w:rsidR="00BF0ABC">
            <w:rPr>
              <w:rFonts w:hint="eastAsia" w:ascii="MS Gothic" w:hAnsi="MS Gothic" w:eastAsia="MS Gothic" w:cs="Times New Roman"/>
              <w:highlight w:val="yellow"/>
            </w:rPr>
            <w:t>☒</w:t>
          </w:r>
        </w:sdtContent>
      </w:sdt>
      <w:r w:rsidRPr="0085035B" w:rsidR="00B50688">
        <w:rPr>
          <w:rFonts w:ascii="Calibri" w:hAnsi="Calibri" w:eastAsia="Calibri" w:cs="Times New Roman"/>
          <w:highlight w:val="yellow"/>
        </w:rPr>
        <w:t xml:space="preserve"> mathematical modelling</w:t>
      </w:r>
    </w:p>
    <w:p w:rsidRPr="00B50688" w:rsidR="00B50688" w:rsidP="00B50688" w:rsidRDefault="0085035B"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85035B"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85035B"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85035B"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85035B"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85035B"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85035B"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85035B"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85035B"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85035B"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85035B"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85035B"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85035B"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85035B"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85035B"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85035B"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85035B"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85035B"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85035B"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85035B"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85035B"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85035B"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85035B"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85035B"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85035B"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85035B"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85035B"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85035B"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85035B"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85035B"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85035B"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85035B"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85035B"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85035B"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85035B"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85035B"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85035B"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85035B"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85035B"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85035B"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85035B"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85035B"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85035B"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85035B"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85035B"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85035B"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85035B"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85035B"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85035B"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85035B"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85035B"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85035B"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85035B"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85035B"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85035B"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85035B"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85035B"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85035B"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85035B"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85035B"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85035B"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85035B"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85035B"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85035B"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85035B"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85035B"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85035B"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85035B"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85035B"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85035B"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85035B"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85035B"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85035B"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85035B"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85035B"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85035B"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85035B"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85035B"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85035B"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85035B"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85035B"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85035B"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85035B"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85035B"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85035B"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85035B"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85035B"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85035B"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85035B"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85035B"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85035B"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85035B"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85035B"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85035B"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85035B"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85035B"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85035B"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85035B"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85035B"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85035B"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85035B"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85035B"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85035B"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85035B"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85035B"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85035B"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85035B"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85035B"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85035B"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85035B"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327855"/>
    <w:multiLevelType w:val="hybridMultilevel"/>
    <w:tmpl w:val="51ACC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3"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4"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5"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6"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7"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0"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1"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1"/>
  </w:num>
  <w:num w:numId="3">
    <w:abstractNumId w:val="19"/>
  </w:num>
  <w:num w:numId="4">
    <w:abstractNumId w:val="13"/>
  </w:num>
  <w:num w:numId="5">
    <w:abstractNumId w:val="15"/>
  </w:num>
  <w:num w:numId="6">
    <w:abstractNumId w:val="18"/>
  </w:num>
  <w:num w:numId="7">
    <w:abstractNumId w:val="7"/>
  </w:num>
  <w:num w:numId="8">
    <w:abstractNumId w:val="1"/>
  </w:num>
  <w:num w:numId="9">
    <w:abstractNumId w:val="20"/>
  </w:num>
  <w:num w:numId="10">
    <w:abstractNumId w:val="6"/>
  </w:num>
  <w:num w:numId="11">
    <w:abstractNumId w:val="3"/>
  </w:num>
  <w:num w:numId="12">
    <w:abstractNumId w:val="4"/>
  </w:num>
  <w:num w:numId="13">
    <w:abstractNumId w:val="12"/>
  </w:num>
  <w:num w:numId="14">
    <w:abstractNumId w:val="21"/>
  </w:num>
  <w:num w:numId="15">
    <w:abstractNumId w:val="9"/>
  </w:num>
  <w:num w:numId="16">
    <w:abstractNumId w:val="19"/>
  </w:num>
  <w:num w:numId="17">
    <w:abstractNumId w:val="5"/>
  </w:num>
  <w:num w:numId="18">
    <w:abstractNumId w:val="13"/>
  </w:num>
  <w:num w:numId="19">
    <w:abstractNumId w:val="15"/>
  </w:num>
  <w:num w:numId="20">
    <w:abstractNumId w:val="18"/>
  </w:num>
  <w:num w:numId="21">
    <w:abstractNumId w:val="8"/>
  </w:num>
  <w:num w:numId="22">
    <w:abstractNumId w:val="16"/>
  </w:num>
  <w:num w:numId="23">
    <w:abstractNumId w:val="2"/>
  </w:num>
  <w:num w:numId="24">
    <w:abstractNumId w:val="7"/>
  </w:num>
  <w:num w:numId="25">
    <w:abstractNumId w:val="14"/>
  </w:num>
  <w:num w:numId="26">
    <w:abstractNumId w:val="1"/>
  </w:num>
  <w:num w:numId="27">
    <w:abstractNumId w:val="3"/>
  </w:num>
  <w:num w:numId="28">
    <w:abstractNumId w:val="20"/>
  </w:num>
  <w:num w:numId="29">
    <w:abstractNumId w:val="17"/>
  </w:num>
  <w:num w:numId="30">
    <w:abstractNumId w:val="0"/>
  </w:num>
  <w:num w:numId="31">
    <w:abstractNumId w:val="11"/>
  </w:num>
  <w:num w:numId="3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367D7A"/>
    <w:rsid w:val="00382254"/>
    <w:rsid w:val="00386B88"/>
    <w:rsid w:val="00445A72"/>
    <w:rsid w:val="004E3998"/>
    <w:rsid w:val="00522817"/>
    <w:rsid w:val="00582388"/>
    <w:rsid w:val="005A1082"/>
    <w:rsid w:val="006611C0"/>
    <w:rsid w:val="0068098D"/>
    <w:rsid w:val="00691CCE"/>
    <w:rsid w:val="0070561D"/>
    <w:rsid w:val="00711D23"/>
    <w:rsid w:val="007B72F9"/>
    <w:rsid w:val="00825FC3"/>
    <w:rsid w:val="0085035B"/>
    <w:rsid w:val="008C64F9"/>
    <w:rsid w:val="00987B99"/>
    <w:rsid w:val="00A64EA6"/>
    <w:rsid w:val="00A77889"/>
    <w:rsid w:val="00A83877"/>
    <w:rsid w:val="00A93A23"/>
    <w:rsid w:val="00AC065B"/>
    <w:rsid w:val="00AD39E5"/>
    <w:rsid w:val="00B31BC1"/>
    <w:rsid w:val="00B50688"/>
    <w:rsid w:val="00BD05CA"/>
    <w:rsid w:val="00BF0ABC"/>
    <w:rsid w:val="00BF4042"/>
    <w:rsid w:val="00D062A4"/>
    <w:rsid w:val="00E57019"/>
    <w:rsid w:val="00EB3567"/>
    <w:rsid w:val="00EE265D"/>
    <w:rsid w:val="00EF0AED"/>
    <w:rsid w:val="00FA59D2"/>
    <w:rsid w:val="022FF4CF"/>
    <w:rsid w:val="0CBDA00D"/>
    <w:rsid w:val="11671570"/>
    <w:rsid w:val="12F73906"/>
    <w:rsid w:val="137A3E05"/>
    <w:rsid w:val="16A165B1"/>
    <w:rsid w:val="1CC359A8"/>
    <w:rsid w:val="20B08340"/>
    <w:rsid w:val="244E9B54"/>
    <w:rsid w:val="2E6DB801"/>
    <w:rsid w:val="30C5DDBC"/>
    <w:rsid w:val="37313B13"/>
    <w:rsid w:val="446CD4FC"/>
    <w:rsid w:val="456DE65C"/>
    <w:rsid w:val="45E53817"/>
    <w:rsid w:val="58533893"/>
    <w:rsid w:val="5B9B75AA"/>
    <w:rsid w:val="5CADA762"/>
    <w:rsid w:val="61B22E5F"/>
    <w:rsid w:val="637AA569"/>
    <w:rsid w:val="6D4AA74E"/>
    <w:rsid w:val="6F6026D5"/>
    <w:rsid w:val="70DDE5C6"/>
    <w:rsid w:val="739D1E40"/>
    <w:rsid w:val="766A4194"/>
    <w:rsid w:val="7A63A409"/>
    <w:rsid w:val="7AD6B57E"/>
    <w:rsid w:val="7D496923"/>
    <w:rsid w:val="7E86E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EB3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en.wetenhall@newcastle.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ncl.ac.uk/engineering/staff/profile/benwetenhall.html" TargetMode="Externa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3C4019"/>
    <w:rsid w:val="006F4B4D"/>
    <w:rsid w:val="00C73825"/>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A10A3-CE5E-4CE0-ABE5-11C73A92BC6C}"/>
</file>

<file path=customXml/itemProps2.xml><?xml version="1.0" encoding="utf-8"?>
<ds:datastoreItem xmlns:ds="http://schemas.openxmlformats.org/officeDocument/2006/customXml" ds:itemID="{1225D336-80BD-4E9E-B1D2-AA7FE997E712}">
  <ds:schemaRefs>
    <ds:schemaRef ds:uri="http://purl.org/dc/elements/1.1/"/>
    <ds:schemaRef ds:uri="http://schemas.microsoft.com/office/2006/metadata/properties"/>
    <ds:schemaRef ds:uri="http://schemas.microsoft.com/office/2006/documentManagement/types"/>
    <ds:schemaRef ds:uri="http://purl.org/dc/terms/"/>
    <ds:schemaRef ds:uri="4db08b42-9f37-4cb9-bb3e-4d2d8b923c24"/>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10</cp:revision>
  <dcterms:created xsi:type="dcterms:W3CDTF">2022-11-28T13:49:00Z</dcterms:created>
  <dcterms:modified xsi:type="dcterms:W3CDTF">2022-12-08T12:16:37Z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