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7ABDC096"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2C1FA9">
        <w:rPr>
          <w:rFonts w:eastAsia="Times New Roman" w:cstheme="minorHAnsi"/>
          <w:sz w:val="28"/>
          <w:szCs w:val="28"/>
          <w:lang w:eastAsia="en-GB"/>
        </w:rPr>
        <w:t>International s</w:t>
      </w:r>
      <w:r w:rsidR="003D6A58">
        <w:rPr>
          <w:rFonts w:eastAsia="Times New Roman" w:cstheme="minorHAnsi"/>
          <w:sz w:val="28"/>
          <w:szCs w:val="28"/>
          <w:lang w:eastAsia="en-GB"/>
        </w:rPr>
        <w:t>upply chain resilience to climate change</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 xml:space="preserve">Please leave </w:t>
      </w:r>
      <w:proofErr w:type="gramStart"/>
      <w:r w:rsidR="00522817" w:rsidRPr="00522817">
        <w:rPr>
          <w:rFonts w:eastAsia="Times New Roman" w:cstheme="minorHAnsi"/>
          <w:i/>
          <w:iCs/>
          <w:sz w:val="28"/>
          <w:szCs w:val="28"/>
          <w:lang w:eastAsia="en-GB"/>
        </w:rPr>
        <w:t>blank</w:t>
      </w:r>
      <w:proofErr w:type="gramEnd"/>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 xml:space="preserve">ccept all year-round </w:t>
      </w:r>
      <w:proofErr w:type="gramStart"/>
      <w:r w:rsidR="00711D23" w:rsidRPr="00522817">
        <w:rPr>
          <w:rFonts w:eastAsia="Times New Roman" w:cstheme="minorHAnsi"/>
          <w:color w:val="009AA6"/>
          <w:sz w:val="28"/>
          <w:szCs w:val="28"/>
          <w:lang w:eastAsia="en-GB"/>
        </w:rPr>
        <w:t>applications</w:t>
      </w:r>
      <w:proofErr w:type="gramEnd"/>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3182C257"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00666085" w14:textId="13180FE2" w:rsidR="00DA387A" w:rsidRDefault="00DA387A" w:rsidP="0068098D">
      <w:pPr>
        <w:spacing w:after="0" w:line="240" w:lineRule="auto"/>
        <w:outlineLvl w:val="1"/>
        <w:rPr>
          <w:rFonts w:eastAsia="Times New Roman" w:cstheme="minorHAnsi"/>
          <w:sz w:val="28"/>
          <w:szCs w:val="28"/>
          <w:lang w:eastAsia="en-GB"/>
        </w:rPr>
      </w:pPr>
    </w:p>
    <w:p w14:paraId="08EF10C9" w14:textId="5FBDB6A7" w:rsidR="003D6A58" w:rsidRDefault="003D6A58" w:rsidP="0068098D">
      <w:pPr>
        <w:spacing w:after="0" w:line="240" w:lineRule="auto"/>
        <w:outlineLvl w:val="1"/>
        <w:rPr>
          <w:rFonts w:eastAsia="Times New Roman" w:cstheme="minorHAnsi"/>
          <w:sz w:val="28"/>
          <w:szCs w:val="28"/>
          <w:lang w:eastAsia="en-GB"/>
        </w:rPr>
      </w:pPr>
      <w:r w:rsidRPr="003D6A58">
        <w:rPr>
          <w:rFonts w:eastAsia="Times New Roman" w:cstheme="minorHAnsi"/>
          <w:sz w:val="28"/>
          <w:szCs w:val="28"/>
          <w:lang w:eastAsia="en-GB"/>
        </w:rPr>
        <w:t xml:space="preserve">Access to </w:t>
      </w:r>
      <w:r>
        <w:rPr>
          <w:rFonts w:eastAsia="Times New Roman" w:cstheme="minorHAnsi"/>
          <w:sz w:val="28"/>
          <w:szCs w:val="28"/>
          <w:lang w:eastAsia="en-GB"/>
        </w:rPr>
        <w:t xml:space="preserve">materials, goods, </w:t>
      </w:r>
      <w:proofErr w:type="gramStart"/>
      <w:r>
        <w:rPr>
          <w:rFonts w:eastAsia="Times New Roman" w:cstheme="minorHAnsi"/>
          <w:sz w:val="28"/>
          <w:szCs w:val="28"/>
          <w:lang w:eastAsia="en-GB"/>
        </w:rPr>
        <w:t>food</w:t>
      </w:r>
      <w:proofErr w:type="gramEnd"/>
      <w:r>
        <w:rPr>
          <w:rFonts w:eastAsia="Times New Roman" w:cstheme="minorHAnsi"/>
          <w:sz w:val="28"/>
          <w:szCs w:val="28"/>
          <w:lang w:eastAsia="en-GB"/>
        </w:rPr>
        <w:t xml:space="preserve"> and services</w:t>
      </w:r>
      <w:r w:rsidRPr="003D6A58">
        <w:rPr>
          <w:rFonts w:eastAsia="Times New Roman" w:cstheme="minorHAnsi"/>
          <w:sz w:val="28"/>
          <w:szCs w:val="28"/>
          <w:lang w:eastAsia="en-GB"/>
        </w:rPr>
        <w:t xml:space="preserve"> is essential to the functioning of the </w:t>
      </w:r>
      <w:r>
        <w:rPr>
          <w:rFonts w:eastAsia="Times New Roman" w:cstheme="minorHAnsi"/>
          <w:sz w:val="28"/>
          <w:szCs w:val="28"/>
          <w:lang w:eastAsia="en-GB"/>
        </w:rPr>
        <w:t>global</w:t>
      </w:r>
      <w:r w:rsidRPr="003D6A58">
        <w:rPr>
          <w:rFonts w:eastAsia="Times New Roman" w:cstheme="minorHAnsi"/>
          <w:sz w:val="28"/>
          <w:szCs w:val="28"/>
          <w:lang w:eastAsia="en-GB"/>
        </w:rPr>
        <w:t xml:space="preserve"> economy and to people’s wellbeing. These are provided through a complex set of trading relationships </w:t>
      </w:r>
      <w:r>
        <w:rPr>
          <w:rFonts w:eastAsia="Times New Roman" w:cstheme="minorHAnsi"/>
          <w:sz w:val="28"/>
          <w:szCs w:val="28"/>
          <w:lang w:eastAsia="en-GB"/>
        </w:rPr>
        <w:t>– domestic and international</w:t>
      </w:r>
      <w:r w:rsidRPr="003D6A58">
        <w:rPr>
          <w:rFonts w:eastAsia="Times New Roman" w:cstheme="minorHAnsi"/>
          <w:sz w:val="28"/>
          <w:szCs w:val="28"/>
          <w:lang w:eastAsia="en-GB"/>
        </w:rPr>
        <w:t xml:space="preserve">. </w:t>
      </w:r>
      <w:r w:rsidR="006D537D">
        <w:rPr>
          <w:rFonts w:eastAsia="Times New Roman" w:cstheme="minorHAnsi"/>
          <w:sz w:val="28"/>
          <w:szCs w:val="28"/>
          <w:lang w:eastAsia="en-GB"/>
        </w:rPr>
        <w:t>Natural h</w:t>
      </w:r>
      <w:r>
        <w:rPr>
          <w:rFonts w:eastAsia="Times New Roman" w:cstheme="minorHAnsi"/>
          <w:sz w:val="28"/>
          <w:szCs w:val="28"/>
          <w:lang w:eastAsia="en-GB"/>
        </w:rPr>
        <w:t>azards</w:t>
      </w:r>
      <w:r w:rsidRPr="003D6A58">
        <w:rPr>
          <w:rFonts w:eastAsia="Times New Roman" w:cstheme="minorHAnsi"/>
          <w:sz w:val="28"/>
          <w:szCs w:val="28"/>
          <w:lang w:eastAsia="en-GB"/>
        </w:rPr>
        <w:t xml:space="preserve"> can stress these supply chains </w:t>
      </w:r>
      <w:r>
        <w:rPr>
          <w:rFonts w:eastAsia="Times New Roman" w:cstheme="minorHAnsi"/>
          <w:sz w:val="28"/>
          <w:szCs w:val="28"/>
          <w:lang w:eastAsia="en-GB"/>
        </w:rPr>
        <w:t xml:space="preserve">at any point from </w:t>
      </w:r>
      <w:r w:rsidRPr="003D6A58">
        <w:rPr>
          <w:rFonts w:eastAsia="Times New Roman" w:cstheme="minorHAnsi"/>
          <w:sz w:val="28"/>
          <w:szCs w:val="28"/>
          <w:lang w:eastAsia="en-GB"/>
        </w:rPr>
        <w:t>procure</w:t>
      </w:r>
      <w:r>
        <w:rPr>
          <w:rFonts w:eastAsia="Times New Roman" w:cstheme="minorHAnsi"/>
          <w:sz w:val="28"/>
          <w:szCs w:val="28"/>
          <w:lang w:eastAsia="en-GB"/>
        </w:rPr>
        <w:t>ment of</w:t>
      </w:r>
      <w:r w:rsidRPr="003D6A58">
        <w:rPr>
          <w:rFonts w:eastAsia="Times New Roman" w:cstheme="minorHAnsi"/>
          <w:sz w:val="28"/>
          <w:szCs w:val="28"/>
          <w:lang w:eastAsia="en-GB"/>
        </w:rPr>
        <w:t xml:space="preserve"> raw materials, </w:t>
      </w:r>
      <w:r>
        <w:rPr>
          <w:rFonts w:eastAsia="Times New Roman" w:cstheme="minorHAnsi"/>
          <w:sz w:val="28"/>
          <w:szCs w:val="28"/>
          <w:lang w:eastAsia="en-GB"/>
        </w:rPr>
        <w:t xml:space="preserve">through their </w:t>
      </w:r>
      <w:r w:rsidRPr="003D6A58">
        <w:rPr>
          <w:rFonts w:eastAsia="Times New Roman" w:cstheme="minorHAnsi"/>
          <w:sz w:val="28"/>
          <w:szCs w:val="28"/>
          <w:lang w:eastAsia="en-GB"/>
        </w:rPr>
        <w:t>transform</w:t>
      </w:r>
      <w:r>
        <w:rPr>
          <w:rFonts w:eastAsia="Times New Roman" w:cstheme="minorHAnsi"/>
          <w:sz w:val="28"/>
          <w:szCs w:val="28"/>
          <w:lang w:eastAsia="en-GB"/>
        </w:rPr>
        <w:t>ation i</w:t>
      </w:r>
      <w:r w:rsidRPr="003D6A58">
        <w:rPr>
          <w:rFonts w:eastAsia="Times New Roman" w:cstheme="minorHAnsi"/>
          <w:sz w:val="28"/>
          <w:szCs w:val="28"/>
          <w:lang w:eastAsia="en-GB"/>
        </w:rPr>
        <w:t>nto intermediate goods</w:t>
      </w:r>
      <w:r>
        <w:rPr>
          <w:rFonts w:eastAsia="Times New Roman" w:cstheme="minorHAnsi"/>
          <w:sz w:val="28"/>
          <w:szCs w:val="28"/>
          <w:lang w:eastAsia="en-GB"/>
        </w:rPr>
        <w:t>,</w:t>
      </w:r>
      <w:r w:rsidRPr="003D6A58">
        <w:rPr>
          <w:rFonts w:eastAsia="Times New Roman" w:cstheme="minorHAnsi"/>
          <w:sz w:val="28"/>
          <w:szCs w:val="28"/>
          <w:lang w:eastAsia="en-GB"/>
        </w:rPr>
        <w:t xml:space="preserve"> and then final products to customers through a distribution</w:t>
      </w:r>
      <w:r>
        <w:rPr>
          <w:rFonts w:eastAsia="Times New Roman" w:cstheme="minorHAnsi"/>
          <w:sz w:val="28"/>
          <w:szCs w:val="28"/>
          <w:lang w:eastAsia="en-GB"/>
        </w:rPr>
        <w:t xml:space="preserve"> network.  This </w:t>
      </w:r>
      <w:r w:rsidRPr="003D6A58">
        <w:rPr>
          <w:rFonts w:eastAsia="Times New Roman" w:cstheme="minorHAnsi"/>
          <w:sz w:val="28"/>
          <w:szCs w:val="28"/>
          <w:lang w:eastAsia="en-GB"/>
        </w:rPr>
        <w:t>caus</w:t>
      </w:r>
      <w:r>
        <w:rPr>
          <w:rFonts w:eastAsia="Times New Roman" w:cstheme="minorHAnsi"/>
          <w:sz w:val="28"/>
          <w:szCs w:val="28"/>
          <w:lang w:eastAsia="en-GB"/>
        </w:rPr>
        <w:t>es</w:t>
      </w:r>
      <w:r w:rsidRPr="003D6A58">
        <w:rPr>
          <w:rFonts w:eastAsia="Times New Roman" w:cstheme="minorHAnsi"/>
          <w:sz w:val="28"/>
          <w:szCs w:val="28"/>
          <w:lang w:eastAsia="en-GB"/>
        </w:rPr>
        <w:t xml:space="preserve"> price rises, disruptions, delays and even failures in the supply of </w:t>
      </w:r>
      <w:r>
        <w:rPr>
          <w:rFonts w:eastAsia="Times New Roman" w:cstheme="minorHAnsi"/>
          <w:sz w:val="28"/>
          <w:szCs w:val="28"/>
          <w:lang w:eastAsia="en-GB"/>
        </w:rPr>
        <w:t xml:space="preserve">essential </w:t>
      </w:r>
      <w:r w:rsidRPr="003D6A58">
        <w:rPr>
          <w:rFonts w:eastAsia="Times New Roman" w:cstheme="minorHAnsi"/>
          <w:sz w:val="28"/>
          <w:szCs w:val="28"/>
          <w:lang w:eastAsia="en-GB"/>
        </w:rPr>
        <w:t>goods and services.</w:t>
      </w:r>
      <w:r>
        <w:rPr>
          <w:rFonts w:eastAsia="Times New Roman" w:cstheme="minorHAnsi"/>
          <w:sz w:val="28"/>
          <w:szCs w:val="28"/>
          <w:lang w:eastAsia="en-GB"/>
        </w:rPr>
        <w:t xml:space="preserve">  For example, flooding in Thailand </w:t>
      </w:r>
      <w:r w:rsidR="006D537D">
        <w:rPr>
          <w:rFonts w:eastAsia="Times New Roman" w:cstheme="minorHAnsi"/>
          <w:sz w:val="28"/>
          <w:szCs w:val="28"/>
          <w:lang w:eastAsia="en-GB"/>
        </w:rPr>
        <w:t xml:space="preserve">in 2011 </w:t>
      </w:r>
      <w:r>
        <w:rPr>
          <w:rFonts w:eastAsia="Times New Roman" w:cstheme="minorHAnsi"/>
          <w:sz w:val="28"/>
          <w:szCs w:val="28"/>
          <w:lang w:eastAsia="en-GB"/>
        </w:rPr>
        <w:t xml:space="preserve">disrupted the global automotive </w:t>
      </w:r>
      <w:r w:rsidR="006D537D">
        <w:rPr>
          <w:rFonts w:eastAsia="Times New Roman" w:cstheme="minorHAnsi"/>
          <w:sz w:val="28"/>
          <w:szCs w:val="28"/>
          <w:lang w:eastAsia="en-GB"/>
        </w:rPr>
        <w:t xml:space="preserve">and computing </w:t>
      </w:r>
      <w:r>
        <w:rPr>
          <w:rFonts w:eastAsia="Times New Roman" w:cstheme="minorHAnsi"/>
          <w:sz w:val="28"/>
          <w:szCs w:val="28"/>
          <w:lang w:eastAsia="en-GB"/>
        </w:rPr>
        <w:t>industr</w:t>
      </w:r>
      <w:r w:rsidR="006D537D">
        <w:rPr>
          <w:rFonts w:eastAsia="Times New Roman" w:cstheme="minorHAnsi"/>
          <w:sz w:val="28"/>
          <w:szCs w:val="28"/>
          <w:lang w:eastAsia="en-GB"/>
        </w:rPr>
        <w:t>ies, whilst low water levels in 2022 disrupted factory production, cargo movements, and agricultural output</w:t>
      </w:r>
      <w:r>
        <w:rPr>
          <w:rFonts w:eastAsia="Times New Roman" w:cstheme="minorHAnsi"/>
          <w:sz w:val="28"/>
          <w:szCs w:val="28"/>
          <w:lang w:eastAsia="en-GB"/>
        </w:rPr>
        <w:t xml:space="preserve">.  These </w:t>
      </w:r>
      <w:r w:rsidRPr="003D6A58">
        <w:rPr>
          <w:rFonts w:eastAsia="Times New Roman" w:cstheme="minorHAnsi"/>
          <w:sz w:val="28"/>
          <w:szCs w:val="28"/>
          <w:lang w:eastAsia="en-GB"/>
        </w:rPr>
        <w:t>impacts</w:t>
      </w:r>
      <w:r>
        <w:rPr>
          <w:rFonts w:eastAsia="Times New Roman" w:cstheme="minorHAnsi"/>
          <w:sz w:val="28"/>
          <w:szCs w:val="28"/>
          <w:lang w:eastAsia="en-GB"/>
        </w:rPr>
        <w:t>, and other events,</w:t>
      </w:r>
      <w:r w:rsidRPr="003D6A58">
        <w:rPr>
          <w:rFonts w:eastAsia="Times New Roman" w:cstheme="minorHAnsi"/>
          <w:sz w:val="28"/>
          <w:szCs w:val="28"/>
          <w:lang w:eastAsia="en-GB"/>
        </w:rPr>
        <w:t xml:space="preserve"> have primarily been studied through post</w:t>
      </w:r>
      <w:r>
        <w:rPr>
          <w:rFonts w:eastAsia="Times New Roman" w:cstheme="minorHAnsi"/>
          <w:sz w:val="28"/>
          <w:szCs w:val="28"/>
          <w:lang w:eastAsia="en-GB"/>
        </w:rPr>
        <w:t xml:space="preserve"> </w:t>
      </w:r>
      <w:r w:rsidRPr="003D6A58">
        <w:rPr>
          <w:rFonts w:eastAsia="Times New Roman" w:cstheme="minorHAnsi"/>
          <w:sz w:val="28"/>
          <w:szCs w:val="28"/>
          <w:lang w:eastAsia="en-GB"/>
        </w:rPr>
        <w:t xml:space="preserve">hoc analyses. </w:t>
      </w:r>
      <w:r>
        <w:rPr>
          <w:rFonts w:eastAsia="Times New Roman" w:cstheme="minorHAnsi"/>
          <w:sz w:val="28"/>
          <w:szCs w:val="28"/>
          <w:lang w:eastAsia="en-GB"/>
        </w:rPr>
        <w:t>H</w:t>
      </w:r>
      <w:r w:rsidRPr="003D6A58">
        <w:rPr>
          <w:rFonts w:eastAsia="Times New Roman" w:cstheme="minorHAnsi"/>
          <w:sz w:val="28"/>
          <w:szCs w:val="28"/>
          <w:lang w:eastAsia="en-GB"/>
        </w:rPr>
        <w:t>owever, th</w:t>
      </w:r>
      <w:r w:rsidR="006D537D">
        <w:rPr>
          <w:rFonts w:eastAsia="Times New Roman" w:cstheme="minorHAnsi"/>
          <w:sz w:val="28"/>
          <w:szCs w:val="28"/>
          <w:lang w:eastAsia="en-GB"/>
        </w:rPr>
        <w:t>ese studies have</w:t>
      </w:r>
      <w:r w:rsidRPr="003D6A58">
        <w:rPr>
          <w:rFonts w:eastAsia="Times New Roman" w:cstheme="minorHAnsi"/>
          <w:sz w:val="28"/>
          <w:szCs w:val="28"/>
          <w:lang w:eastAsia="en-GB"/>
        </w:rPr>
        <w:t xml:space="preserve"> not generated insight into how </w:t>
      </w:r>
      <w:r w:rsidR="006D537D">
        <w:rPr>
          <w:rFonts w:eastAsia="Times New Roman" w:cstheme="minorHAnsi"/>
          <w:sz w:val="28"/>
          <w:szCs w:val="28"/>
          <w:lang w:eastAsia="en-GB"/>
        </w:rPr>
        <w:t>impacts and failures</w:t>
      </w:r>
      <w:r w:rsidRPr="003D6A58">
        <w:rPr>
          <w:rFonts w:eastAsia="Times New Roman" w:cstheme="minorHAnsi"/>
          <w:sz w:val="28"/>
          <w:szCs w:val="28"/>
          <w:lang w:eastAsia="en-GB"/>
        </w:rPr>
        <w:t xml:space="preserve"> emerge from the structure of </w:t>
      </w:r>
      <w:r w:rsidR="006D537D">
        <w:rPr>
          <w:rFonts w:eastAsia="Times New Roman" w:cstheme="minorHAnsi"/>
          <w:sz w:val="28"/>
          <w:szCs w:val="28"/>
          <w:lang w:eastAsia="en-GB"/>
        </w:rPr>
        <w:t xml:space="preserve">the </w:t>
      </w:r>
      <w:r>
        <w:rPr>
          <w:rFonts w:eastAsia="Times New Roman" w:cstheme="minorHAnsi"/>
          <w:sz w:val="28"/>
          <w:szCs w:val="28"/>
          <w:lang w:eastAsia="en-GB"/>
        </w:rPr>
        <w:t xml:space="preserve">supply chain </w:t>
      </w:r>
      <w:r w:rsidRPr="003D6A58">
        <w:rPr>
          <w:rFonts w:eastAsia="Times New Roman" w:cstheme="minorHAnsi"/>
          <w:sz w:val="28"/>
          <w:szCs w:val="28"/>
          <w:lang w:eastAsia="en-GB"/>
        </w:rPr>
        <w:t>relationships underlying them.</w:t>
      </w:r>
    </w:p>
    <w:p w14:paraId="4912A027" w14:textId="77777777" w:rsidR="003D6A58" w:rsidRDefault="003D6A58" w:rsidP="0068098D">
      <w:pPr>
        <w:spacing w:after="0" w:line="240" w:lineRule="auto"/>
        <w:outlineLvl w:val="1"/>
        <w:rPr>
          <w:rFonts w:eastAsia="Times New Roman" w:cstheme="minorHAnsi"/>
          <w:sz w:val="28"/>
          <w:szCs w:val="28"/>
          <w:lang w:eastAsia="en-GB"/>
        </w:rPr>
      </w:pPr>
    </w:p>
    <w:p w14:paraId="38B8F434" w14:textId="4C1EA426" w:rsidR="003D6A58" w:rsidRDefault="006D537D"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Climate change is increasing the frequency and magnitude of flood, </w:t>
      </w:r>
      <w:proofErr w:type="gramStart"/>
      <w:r>
        <w:rPr>
          <w:rFonts w:eastAsia="Times New Roman" w:cstheme="minorHAnsi"/>
          <w:sz w:val="28"/>
          <w:szCs w:val="28"/>
          <w:lang w:eastAsia="en-GB"/>
        </w:rPr>
        <w:t>drought</w:t>
      </w:r>
      <w:proofErr w:type="gramEnd"/>
      <w:r>
        <w:rPr>
          <w:rFonts w:eastAsia="Times New Roman" w:cstheme="minorHAnsi"/>
          <w:sz w:val="28"/>
          <w:szCs w:val="28"/>
          <w:lang w:eastAsia="en-GB"/>
        </w:rPr>
        <w:t xml:space="preserve"> and heatwaves – and therefore likely to increase the disruption to supply chains.  Many of the countries with the highest manufacturing, transport and mining services are based in regions at greater vulnerability to future climate change impacts.  </w:t>
      </w:r>
    </w:p>
    <w:p w14:paraId="4E8C26B0" w14:textId="71B50274" w:rsidR="006D537D" w:rsidRDefault="006D537D" w:rsidP="0068098D">
      <w:pPr>
        <w:spacing w:after="0" w:line="240" w:lineRule="auto"/>
        <w:outlineLvl w:val="1"/>
        <w:rPr>
          <w:rFonts w:eastAsia="Times New Roman" w:cstheme="minorHAnsi"/>
          <w:sz w:val="28"/>
          <w:szCs w:val="28"/>
          <w:lang w:eastAsia="en-GB"/>
        </w:rPr>
      </w:pPr>
    </w:p>
    <w:p w14:paraId="63B7DC32" w14:textId="4C05DBB3" w:rsidR="00E37B00" w:rsidRDefault="006D537D"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This project will develop a </w:t>
      </w:r>
      <w:r w:rsidR="00500803">
        <w:rPr>
          <w:rFonts w:eastAsia="Times New Roman" w:cstheme="minorHAnsi"/>
          <w:sz w:val="28"/>
          <w:szCs w:val="28"/>
          <w:lang w:eastAsia="en-GB"/>
        </w:rPr>
        <w:t>novel modelling approach to assess the systemic risks from climate change on supply chain disruption.  This will involve developing a spatial model of industrial</w:t>
      </w:r>
      <w:r w:rsidR="002556C7">
        <w:rPr>
          <w:rFonts w:eastAsia="Times New Roman" w:cstheme="minorHAnsi"/>
          <w:sz w:val="28"/>
          <w:szCs w:val="28"/>
          <w:lang w:eastAsia="en-GB"/>
        </w:rPr>
        <w:t xml:space="preserve"> linkages and flows, combining geospatial data on infrastructure networks with industrial output and econometric data.  The </w:t>
      </w:r>
      <w:r w:rsidR="00E37B00">
        <w:rPr>
          <w:rFonts w:eastAsia="Times New Roman" w:cstheme="minorHAnsi"/>
          <w:sz w:val="28"/>
          <w:szCs w:val="28"/>
          <w:lang w:eastAsia="en-GB"/>
        </w:rPr>
        <w:t>reliability</w:t>
      </w:r>
      <w:r w:rsidR="002556C7">
        <w:rPr>
          <w:rFonts w:eastAsia="Times New Roman" w:cstheme="minorHAnsi"/>
          <w:sz w:val="28"/>
          <w:szCs w:val="28"/>
          <w:lang w:eastAsia="en-GB"/>
        </w:rPr>
        <w:t xml:space="preserve"> of </w:t>
      </w:r>
      <w:r w:rsidR="00E37B00">
        <w:rPr>
          <w:rFonts w:eastAsia="Times New Roman" w:cstheme="minorHAnsi"/>
          <w:sz w:val="28"/>
          <w:szCs w:val="28"/>
          <w:lang w:eastAsia="en-GB"/>
        </w:rPr>
        <w:t>different elements of</w:t>
      </w:r>
      <w:r w:rsidR="002556C7">
        <w:rPr>
          <w:rFonts w:eastAsia="Times New Roman" w:cstheme="minorHAnsi"/>
          <w:sz w:val="28"/>
          <w:szCs w:val="28"/>
          <w:lang w:eastAsia="en-GB"/>
        </w:rPr>
        <w:t xml:space="preserve"> th</w:t>
      </w:r>
      <w:r w:rsidR="00E37B00">
        <w:rPr>
          <w:rFonts w:eastAsia="Times New Roman" w:cstheme="minorHAnsi"/>
          <w:sz w:val="28"/>
          <w:szCs w:val="28"/>
          <w:lang w:eastAsia="en-GB"/>
        </w:rPr>
        <w:t>e supply chain</w:t>
      </w:r>
      <w:r w:rsidR="002556C7">
        <w:rPr>
          <w:rFonts w:eastAsia="Times New Roman" w:cstheme="minorHAnsi"/>
          <w:sz w:val="28"/>
          <w:szCs w:val="28"/>
          <w:lang w:eastAsia="en-GB"/>
        </w:rPr>
        <w:t xml:space="preserve"> model will be characterised </w:t>
      </w:r>
      <w:r w:rsidR="00E37B00">
        <w:rPr>
          <w:rFonts w:eastAsia="Times New Roman" w:cstheme="minorHAnsi"/>
          <w:sz w:val="28"/>
          <w:szCs w:val="28"/>
          <w:lang w:eastAsia="en-GB"/>
        </w:rPr>
        <w:t xml:space="preserve">in terms of their susceptibility to </w:t>
      </w:r>
      <w:r w:rsidR="002556C7">
        <w:rPr>
          <w:rFonts w:eastAsia="Times New Roman" w:cstheme="minorHAnsi"/>
          <w:sz w:val="28"/>
          <w:szCs w:val="28"/>
          <w:lang w:eastAsia="en-GB"/>
        </w:rPr>
        <w:t xml:space="preserve">different climate hazards. </w:t>
      </w:r>
      <w:r w:rsidR="00E37B00">
        <w:rPr>
          <w:rFonts w:eastAsia="Times New Roman" w:cstheme="minorHAnsi"/>
          <w:sz w:val="28"/>
          <w:szCs w:val="28"/>
          <w:lang w:eastAsia="en-GB"/>
        </w:rPr>
        <w:t xml:space="preserve"> Current and future climate simulations from the </w:t>
      </w:r>
      <w:proofErr w:type="spellStart"/>
      <w:r w:rsidR="00E37B00">
        <w:rPr>
          <w:rFonts w:eastAsia="Times New Roman" w:cstheme="minorHAnsi"/>
          <w:sz w:val="28"/>
          <w:szCs w:val="28"/>
          <w:lang w:eastAsia="en-GB"/>
        </w:rPr>
        <w:t>lastest</w:t>
      </w:r>
      <w:proofErr w:type="spellEnd"/>
      <w:r w:rsidR="00E37B00">
        <w:rPr>
          <w:rFonts w:eastAsia="Times New Roman" w:cstheme="minorHAnsi"/>
          <w:sz w:val="28"/>
          <w:szCs w:val="28"/>
          <w:lang w:eastAsia="en-GB"/>
        </w:rPr>
        <w:t xml:space="preserve"> CMIP global climate projections will be used to develop a series of supply chain disruption storylines – physically self-consistent events or pathways – designed to stress test supply chains.  </w:t>
      </w:r>
      <w:r w:rsidR="00E37B00">
        <w:rPr>
          <w:rFonts w:eastAsia="Times New Roman" w:cstheme="minorHAnsi"/>
          <w:sz w:val="28"/>
          <w:szCs w:val="28"/>
          <w:lang w:eastAsia="en-GB"/>
        </w:rPr>
        <w:lastRenderedPageBreak/>
        <w:t>These will be overlayed with the supply chain model to assess risks and identify adaptation strategies</w:t>
      </w:r>
      <w:r w:rsidR="006F44BC">
        <w:rPr>
          <w:rFonts w:eastAsia="Times New Roman" w:cstheme="minorHAnsi"/>
          <w:sz w:val="28"/>
          <w:szCs w:val="28"/>
          <w:lang w:eastAsia="en-GB"/>
        </w:rPr>
        <w:t xml:space="preserve"> to make supply chains more resilient to climate hazards.</w:t>
      </w: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70186695" w:rsidR="00711D23" w:rsidRDefault="006F44BC" w:rsidP="0068098D">
      <w:pPr>
        <w:spacing w:after="0" w:line="240" w:lineRule="auto"/>
        <w:outlineLvl w:val="1"/>
        <w:rPr>
          <w:rFonts w:eastAsia="Times New Roman" w:cstheme="minorHAnsi"/>
          <w:sz w:val="28"/>
          <w:szCs w:val="28"/>
          <w:lang w:eastAsia="en-GB"/>
        </w:rPr>
      </w:pPr>
      <w:r w:rsidRPr="006F44BC">
        <w:rPr>
          <w:rFonts w:eastAsia="Times New Roman" w:cstheme="minorHAnsi"/>
          <w:sz w:val="28"/>
          <w:szCs w:val="28"/>
          <w:lang w:eastAsia="en-GB"/>
        </w:rPr>
        <w:t>Resilient supply chains</w:t>
      </w:r>
      <w:r>
        <w:rPr>
          <w:rFonts w:eastAsia="Times New Roman" w:cstheme="minorHAnsi"/>
          <w:sz w:val="28"/>
          <w:szCs w:val="28"/>
          <w:lang w:eastAsia="en-GB"/>
        </w:rPr>
        <w:t xml:space="preserve"> (2022) Climate Change Committee, </w:t>
      </w:r>
      <w:hyperlink r:id="rId9" w:history="1">
        <w:r w:rsidRPr="001B305A">
          <w:rPr>
            <w:rStyle w:val="Hyperlink"/>
            <w:rFonts w:eastAsia="Times New Roman" w:cstheme="minorHAnsi"/>
            <w:sz w:val="28"/>
            <w:szCs w:val="28"/>
            <w:lang w:eastAsia="en-GB"/>
          </w:rPr>
          <w:t>https://www.theccc.org.uk/publication/resilient-supply-chains/</w:t>
        </w:r>
      </w:hyperlink>
    </w:p>
    <w:p w14:paraId="4B3F9953" w14:textId="77777777" w:rsidR="006F44BC" w:rsidRDefault="006F44BC" w:rsidP="0068098D">
      <w:pPr>
        <w:spacing w:after="0" w:line="240" w:lineRule="auto"/>
        <w:outlineLvl w:val="1"/>
        <w:rPr>
          <w:rFonts w:ascii="Source Sans Pro" w:hAnsi="Source Sans Pro"/>
          <w:color w:val="2A2A2A"/>
          <w:sz w:val="23"/>
          <w:szCs w:val="23"/>
          <w:shd w:val="clear" w:color="auto" w:fill="FFFFFF"/>
        </w:rPr>
      </w:pPr>
    </w:p>
    <w:p w14:paraId="4E3F8AAB" w14:textId="147FE46D" w:rsidR="00522817" w:rsidRDefault="006F44BC" w:rsidP="0068098D">
      <w:pPr>
        <w:spacing w:after="0" w:line="240" w:lineRule="auto"/>
        <w:outlineLvl w:val="1"/>
        <w:rPr>
          <w:rFonts w:eastAsia="Times New Roman" w:cstheme="minorHAnsi"/>
          <w:sz w:val="28"/>
          <w:szCs w:val="28"/>
          <w:lang w:eastAsia="en-GB"/>
        </w:rPr>
      </w:pPr>
      <w:proofErr w:type="spellStart"/>
      <w:r w:rsidRPr="006F44BC">
        <w:rPr>
          <w:rFonts w:eastAsia="Times New Roman" w:cstheme="minorHAnsi"/>
          <w:sz w:val="28"/>
          <w:szCs w:val="28"/>
          <w:lang w:eastAsia="en-GB"/>
        </w:rPr>
        <w:t>Fagundes</w:t>
      </w:r>
      <w:proofErr w:type="spellEnd"/>
      <w:r w:rsidRPr="006F44BC">
        <w:rPr>
          <w:rFonts w:eastAsia="Times New Roman" w:cstheme="minorHAnsi"/>
          <w:sz w:val="28"/>
          <w:szCs w:val="28"/>
          <w:lang w:eastAsia="en-GB"/>
        </w:rPr>
        <w:t xml:space="preserve"> M. et al. (2020) Supply chain risk management modelling: A systematic literature network analysis review, </w:t>
      </w:r>
      <w:r w:rsidRPr="006F44BC">
        <w:rPr>
          <w:rFonts w:eastAsia="Times New Roman" w:cstheme="minorHAnsi"/>
          <w:i/>
          <w:iCs/>
          <w:sz w:val="28"/>
          <w:szCs w:val="28"/>
          <w:lang w:eastAsia="en-GB"/>
        </w:rPr>
        <w:t>IMA Journal of Management Mathematics</w:t>
      </w:r>
      <w:r w:rsidRPr="006F44BC">
        <w:rPr>
          <w:rFonts w:eastAsia="Times New Roman" w:cstheme="minorHAnsi"/>
          <w:sz w:val="28"/>
          <w:szCs w:val="28"/>
          <w:lang w:eastAsia="en-GB"/>
        </w:rPr>
        <w:t xml:space="preserve">, 31(4):387- 416,  </w:t>
      </w:r>
      <w:hyperlink r:id="rId10" w:history="1">
        <w:r w:rsidRPr="001B305A">
          <w:rPr>
            <w:rStyle w:val="Hyperlink"/>
            <w:rFonts w:eastAsia="Times New Roman" w:cstheme="minorHAnsi"/>
            <w:sz w:val="28"/>
            <w:szCs w:val="28"/>
            <w:lang w:eastAsia="en-GB"/>
          </w:rPr>
          <w:t>https://doi.org/10.1093/imaman/dpaa019</w:t>
        </w:r>
      </w:hyperlink>
    </w:p>
    <w:p w14:paraId="55925AAE" w14:textId="77777777" w:rsidR="006F44BC" w:rsidRPr="00522817" w:rsidRDefault="006F44BC" w:rsidP="0068098D">
      <w:pPr>
        <w:spacing w:after="0" w:line="240" w:lineRule="auto"/>
        <w:outlineLvl w:val="1"/>
        <w:rPr>
          <w:rFonts w:eastAsia="Times New Roman" w:cstheme="minorHAnsi"/>
          <w:sz w:val="28"/>
          <w:szCs w:val="28"/>
          <w:lang w:eastAsia="en-GB"/>
        </w:rPr>
      </w:pPr>
    </w:p>
    <w:p w14:paraId="6B53B195" w14:textId="77777777" w:rsidR="00C92CEF"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269711EB" w14:textId="2A005F45" w:rsidR="008E4AF7" w:rsidRDefault="008E4AF7"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Professor Richard Dawson</w:t>
      </w:r>
    </w:p>
    <w:p w14:paraId="2A78F7D1" w14:textId="04D080F7" w:rsidR="00711D23" w:rsidRPr="00522817" w:rsidRDefault="00EB5CCB" w:rsidP="0068098D">
      <w:pPr>
        <w:spacing w:after="0" w:line="240" w:lineRule="auto"/>
        <w:outlineLvl w:val="1"/>
        <w:rPr>
          <w:rFonts w:eastAsia="Times New Roman" w:cstheme="minorHAnsi"/>
          <w:i/>
          <w:iCs/>
          <w:sz w:val="28"/>
          <w:szCs w:val="28"/>
          <w:lang w:eastAsia="en-GB"/>
        </w:rPr>
      </w:pPr>
      <w:hyperlink r:id="rId11" w:history="1">
        <w:r w:rsidR="008E4AF7" w:rsidRPr="001B305A">
          <w:rPr>
            <w:rStyle w:val="Hyperlink"/>
            <w:rFonts w:eastAsia="Times New Roman" w:cstheme="minorHAnsi"/>
            <w:sz w:val="28"/>
            <w:szCs w:val="28"/>
            <w:lang w:eastAsia="en-GB"/>
          </w:rPr>
          <w:t>richard.dawson@newcastle.ac.uk</w:t>
        </w:r>
      </w:hyperlink>
      <w:r w:rsidR="008E4AF7">
        <w:rPr>
          <w:rFonts w:eastAsia="Times New Roman" w:cstheme="minorHAnsi"/>
          <w:sz w:val="28"/>
          <w:szCs w:val="28"/>
          <w:lang w:eastAsia="en-GB"/>
        </w:rPr>
        <w:t xml:space="preserve"> </w:t>
      </w:r>
      <w:hyperlink r:id="rId12" w:history="1">
        <w:r w:rsidR="008E4AF7" w:rsidRPr="001B305A">
          <w:rPr>
            <w:rStyle w:val="Hyperlink"/>
            <w:rFonts w:eastAsia="Times New Roman" w:cstheme="minorHAnsi"/>
            <w:sz w:val="28"/>
            <w:szCs w:val="28"/>
            <w:lang w:eastAsia="en-GB"/>
          </w:rPr>
          <w:t>https://www.ncl.ac.uk/engineering/staff/profile/richarddawson.html</w:t>
        </w:r>
      </w:hyperlink>
      <w:r w:rsidR="008E4AF7">
        <w:rPr>
          <w:rFonts w:eastAsia="Times New Roman" w:cstheme="minorHAnsi"/>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w:t>
      </w:r>
      <w:proofErr w:type="gramStart"/>
      <w:r w:rsidR="00B50688" w:rsidRPr="00B50688">
        <w:rPr>
          <w:rFonts w:ascii="Calibri" w:eastAsia="Calibri" w:hAnsi="Calibri" w:cs="Times New Roman"/>
        </w:rPr>
        <w:t>environment</w:t>
      </w:r>
      <w:proofErr w:type="gramEnd"/>
    </w:p>
    <w:p w14:paraId="15CDFB3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w:t>
      </w:r>
      <w:proofErr w:type="gramStart"/>
      <w:r w:rsidR="00B50688" w:rsidRPr="00B50688">
        <w:rPr>
          <w:rFonts w:ascii="Calibri" w:eastAsia="Calibri" w:hAnsi="Calibri" w:cs="Times New Roman"/>
        </w:rPr>
        <w:t>chemistry</w:t>
      </w:r>
      <w:proofErr w:type="gramEnd"/>
    </w:p>
    <w:p w14:paraId="6CE7060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w:t>
      </w:r>
      <w:proofErr w:type="gramStart"/>
      <w:r w:rsidR="00B50688" w:rsidRPr="00B50688">
        <w:rPr>
          <w:rFonts w:ascii="Calibri" w:eastAsia="Calibri" w:hAnsi="Calibri" w:cs="Times New Roman"/>
        </w:rPr>
        <w:t>media</w:t>
      </w:r>
      <w:proofErr w:type="gramEnd"/>
    </w:p>
    <w:p w14:paraId="38F8765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EB5CCB"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w:t>
      </w:r>
      <w:proofErr w:type="gramStart"/>
      <w:r w:rsidR="00B50688" w:rsidRPr="00B50688">
        <w:rPr>
          <w:rFonts w:ascii="Calibri" w:eastAsia="Calibri" w:hAnsi="Calibri" w:cs="Times New Roman"/>
        </w:rPr>
        <w:t>geology</w:t>
      </w:r>
      <w:proofErr w:type="gramEnd"/>
    </w:p>
    <w:p w14:paraId="4F5A017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w:t>
      </w:r>
      <w:proofErr w:type="gramStart"/>
      <w:r w:rsidR="00B50688" w:rsidRPr="00B50688">
        <w:rPr>
          <w:rFonts w:ascii="Calibri" w:eastAsia="Calibri" w:hAnsi="Calibri" w:cs="Times New Roman"/>
        </w:rPr>
        <w:t>mathematics</w:t>
      </w:r>
      <w:proofErr w:type="gramEnd"/>
    </w:p>
    <w:p w14:paraId="6AD0427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w:t>
      </w:r>
      <w:proofErr w:type="gramStart"/>
      <w:r w:rsidR="00B50688" w:rsidRPr="00B50688">
        <w:rPr>
          <w:rFonts w:ascii="Calibri" w:eastAsia="Calibri" w:hAnsi="Calibri" w:cs="Times New Roman"/>
        </w:rPr>
        <w:t>statistics</w:t>
      </w:r>
      <w:proofErr w:type="gramEnd"/>
    </w:p>
    <w:p w14:paraId="32B4436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EB5CCB"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EB5CCB"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76522842">
    <w:abstractNumId w:val="4"/>
  </w:num>
  <w:num w:numId="2" w16cid:durableId="85149409">
    <w:abstractNumId w:val="20"/>
  </w:num>
  <w:num w:numId="3" w16cid:durableId="1333070120">
    <w:abstractNumId w:val="18"/>
  </w:num>
  <w:num w:numId="4" w16cid:durableId="128207645">
    <w:abstractNumId w:val="12"/>
  </w:num>
  <w:num w:numId="5" w16cid:durableId="1708405945">
    <w:abstractNumId w:val="14"/>
  </w:num>
  <w:num w:numId="6" w16cid:durableId="1100370584">
    <w:abstractNumId w:val="17"/>
  </w:num>
  <w:num w:numId="7" w16cid:durableId="1595626190">
    <w:abstractNumId w:val="7"/>
  </w:num>
  <w:num w:numId="8" w16cid:durableId="536897349">
    <w:abstractNumId w:val="1"/>
  </w:num>
  <w:num w:numId="9" w16cid:durableId="1881818863">
    <w:abstractNumId w:val="19"/>
  </w:num>
  <w:num w:numId="10" w16cid:durableId="1722943585">
    <w:abstractNumId w:val="6"/>
  </w:num>
  <w:num w:numId="11" w16cid:durableId="55982129">
    <w:abstractNumId w:val="3"/>
  </w:num>
  <w:num w:numId="12" w16cid:durableId="1227961321">
    <w:abstractNumId w:val="4"/>
  </w:num>
  <w:num w:numId="13" w16cid:durableId="2110546050">
    <w:abstractNumId w:val="11"/>
  </w:num>
  <w:num w:numId="14" w16cid:durableId="1028067028">
    <w:abstractNumId w:val="20"/>
  </w:num>
  <w:num w:numId="15" w16cid:durableId="205025654">
    <w:abstractNumId w:val="9"/>
  </w:num>
  <w:num w:numId="16" w16cid:durableId="577636993">
    <w:abstractNumId w:val="18"/>
  </w:num>
  <w:num w:numId="17" w16cid:durableId="1057968263">
    <w:abstractNumId w:val="5"/>
  </w:num>
  <w:num w:numId="18" w16cid:durableId="1042098929">
    <w:abstractNumId w:val="12"/>
  </w:num>
  <w:num w:numId="19" w16cid:durableId="171184644">
    <w:abstractNumId w:val="14"/>
  </w:num>
  <w:num w:numId="20" w16cid:durableId="1026826804">
    <w:abstractNumId w:val="17"/>
  </w:num>
  <w:num w:numId="21" w16cid:durableId="1335379504">
    <w:abstractNumId w:val="8"/>
  </w:num>
  <w:num w:numId="22" w16cid:durableId="1045105656">
    <w:abstractNumId w:val="15"/>
  </w:num>
  <w:num w:numId="23" w16cid:durableId="351691002">
    <w:abstractNumId w:val="2"/>
  </w:num>
  <w:num w:numId="24" w16cid:durableId="402606419">
    <w:abstractNumId w:val="7"/>
  </w:num>
  <w:num w:numId="25" w16cid:durableId="1459761771">
    <w:abstractNumId w:val="13"/>
  </w:num>
  <w:num w:numId="26" w16cid:durableId="423494493">
    <w:abstractNumId w:val="1"/>
  </w:num>
  <w:num w:numId="27" w16cid:durableId="536357314">
    <w:abstractNumId w:val="3"/>
  </w:num>
  <w:num w:numId="28" w16cid:durableId="1202009967">
    <w:abstractNumId w:val="19"/>
  </w:num>
  <w:num w:numId="29" w16cid:durableId="1057314311">
    <w:abstractNumId w:val="16"/>
  </w:num>
  <w:num w:numId="30" w16cid:durableId="2084863806">
    <w:abstractNumId w:val="0"/>
  </w:num>
  <w:num w:numId="31" w16cid:durableId="149167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556C7"/>
    <w:rsid w:val="002813A3"/>
    <w:rsid w:val="002C1FA9"/>
    <w:rsid w:val="002C45F3"/>
    <w:rsid w:val="00367D7A"/>
    <w:rsid w:val="00382254"/>
    <w:rsid w:val="00386B88"/>
    <w:rsid w:val="003D6A58"/>
    <w:rsid w:val="00445A72"/>
    <w:rsid w:val="004E3998"/>
    <w:rsid w:val="00500803"/>
    <w:rsid w:val="00522817"/>
    <w:rsid w:val="00582388"/>
    <w:rsid w:val="005A1082"/>
    <w:rsid w:val="0068098D"/>
    <w:rsid w:val="00691CCE"/>
    <w:rsid w:val="006D537D"/>
    <w:rsid w:val="006F44BC"/>
    <w:rsid w:val="0070561D"/>
    <w:rsid w:val="00711D23"/>
    <w:rsid w:val="00825FC3"/>
    <w:rsid w:val="008C64F9"/>
    <w:rsid w:val="008E4AF7"/>
    <w:rsid w:val="00987B99"/>
    <w:rsid w:val="00A64EA6"/>
    <w:rsid w:val="00A77889"/>
    <w:rsid w:val="00A83877"/>
    <w:rsid w:val="00A93A23"/>
    <w:rsid w:val="00AC065B"/>
    <w:rsid w:val="00AD39E5"/>
    <w:rsid w:val="00B31BC1"/>
    <w:rsid w:val="00B50688"/>
    <w:rsid w:val="00BF4042"/>
    <w:rsid w:val="00C92CEF"/>
    <w:rsid w:val="00D062A4"/>
    <w:rsid w:val="00DA387A"/>
    <w:rsid w:val="00E37B00"/>
    <w:rsid w:val="00E57019"/>
    <w:rsid w:val="00EB5CCB"/>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8E4AF7"/>
    <w:rPr>
      <w:color w:val="605E5C"/>
      <w:shd w:val="clear" w:color="auto" w:fill="E1DFDD"/>
    </w:rPr>
  </w:style>
  <w:style w:type="character" w:styleId="Emphasis">
    <w:name w:val="Emphasis"/>
    <w:basedOn w:val="DefaultParagraphFont"/>
    <w:uiPriority w:val="20"/>
    <w:qFormat/>
    <w:rsid w:val="006F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870192099">
      <w:bodyDiv w:val="1"/>
      <w:marLeft w:val="0"/>
      <w:marRight w:val="0"/>
      <w:marTop w:val="0"/>
      <w:marBottom w:val="0"/>
      <w:divBdr>
        <w:top w:val="none" w:sz="0" w:space="0" w:color="auto"/>
        <w:left w:val="none" w:sz="0" w:space="0" w:color="auto"/>
        <w:bottom w:val="none" w:sz="0" w:space="0" w:color="auto"/>
        <w:right w:val="none" w:sz="0" w:space="0" w:color="auto"/>
      </w:divBdr>
    </w:div>
    <w:div w:id="1374234713">
      <w:bodyDiv w:val="1"/>
      <w:marLeft w:val="0"/>
      <w:marRight w:val="0"/>
      <w:marTop w:val="0"/>
      <w:marBottom w:val="0"/>
      <w:divBdr>
        <w:top w:val="none" w:sz="0" w:space="0" w:color="auto"/>
        <w:left w:val="none" w:sz="0" w:space="0" w:color="auto"/>
        <w:bottom w:val="none" w:sz="0" w:space="0" w:color="auto"/>
        <w:right w:val="none" w:sz="0" w:space="0" w:color="auto"/>
      </w:divBdr>
    </w:div>
    <w:div w:id="14962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l.ac.uk/engineering/staff/profile/richarddaws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dawson@newcastle.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93/imaman/dpaa019" TargetMode="External"/><Relationship Id="rId4" Type="http://schemas.openxmlformats.org/officeDocument/2006/relationships/numbering" Target="numbering.xml"/><Relationship Id="rId9" Type="http://schemas.openxmlformats.org/officeDocument/2006/relationships/hyperlink" Target="https://www.theccc.org.uk/publication/resilient-supply-chain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56082"/>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4" ma:contentTypeDescription="Create a new document." ma:contentTypeScope="" ma:versionID="818b9c3336fe547e27f9333e39c93ab4">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a1282a2fb17dcf24d5e9114a3fb46fac"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6AA6F-0502-4223-AB25-CCFF5A0CF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Leo Healy</cp:lastModifiedBy>
  <cp:revision>3</cp:revision>
  <dcterms:created xsi:type="dcterms:W3CDTF">2022-12-05T17:45:00Z</dcterms:created>
  <dcterms:modified xsi:type="dcterms:W3CDTF">2024-02-01T12:11:00Z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